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1</w:t>
      </w:r>
    </w:p>
    <w:p>
      <w:pPr>
        <w:spacing w:line="560" w:lineRule="exact"/>
        <w:ind w:left="1903" w:leftChars="303" w:hanging="1267" w:hangingChars="288"/>
        <w:jc w:val="center"/>
        <w:rPr>
          <w:rFonts w:eastAsia="方正仿宋_GBK"/>
          <w:sz w:val="32"/>
          <w:szCs w:val="32"/>
        </w:rPr>
      </w:pPr>
      <w:r>
        <w:rPr>
          <w:rFonts w:hint="eastAsia" w:eastAsia="方正小标宋_GBK"/>
          <w:bCs/>
          <w:kern w:val="0"/>
          <w:sz w:val="44"/>
          <w:szCs w:val="44"/>
        </w:rPr>
        <w:t>武隆区2018年面向社会公开考核招聘优秀紧缺人才岗位一览表</w:t>
      </w:r>
    </w:p>
    <w:p>
      <w:pPr>
        <w:spacing w:line="560" w:lineRule="exact"/>
        <w:jc w:val="center"/>
        <w:rPr>
          <w:rFonts w:eastAsia="方正小标宋_GBK"/>
          <w:bCs/>
          <w:kern w:val="0"/>
          <w:sz w:val="44"/>
          <w:szCs w:val="44"/>
        </w:rPr>
      </w:pPr>
    </w:p>
    <w:tbl>
      <w:tblPr>
        <w:tblStyle w:val="5"/>
        <w:tblW w:w="15202" w:type="dxa"/>
        <w:jc w:val="center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536"/>
        <w:gridCol w:w="1875"/>
        <w:gridCol w:w="1033"/>
        <w:gridCol w:w="943"/>
        <w:gridCol w:w="564"/>
        <w:gridCol w:w="1770"/>
        <w:gridCol w:w="1588"/>
        <w:gridCol w:w="910"/>
        <w:gridCol w:w="600"/>
        <w:gridCol w:w="2277"/>
        <w:gridCol w:w="14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tblHeader/>
          <w:jc w:val="center"/>
        </w:trPr>
        <w:tc>
          <w:tcPr>
            <w:tcW w:w="6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hAnsi="宋体" w:cs="宋体"/>
                <w:b/>
                <w:bCs/>
                <w:kern w:val="0"/>
                <w:sz w:val="16"/>
                <w:szCs w:val="16"/>
              </w:rPr>
              <w:t>岗位序号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hAnsi="宋体" w:cs="宋体"/>
                <w:b/>
                <w:bCs/>
                <w:kern w:val="0"/>
                <w:sz w:val="16"/>
                <w:szCs w:val="16"/>
              </w:rPr>
              <w:t>主管部门</w:t>
            </w: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hAnsi="宋体" w:cs="宋体"/>
                <w:b/>
                <w:bCs/>
                <w:kern w:val="0"/>
                <w:sz w:val="16"/>
                <w:szCs w:val="16"/>
              </w:rPr>
              <w:t>招聘单位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hAnsi="宋体" w:cs="宋体"/>
                <w:b/>
                <w:bCs/>
                <w:kern w:val="0"/>
                <w:sz w:val="16"/>
                <w:szCs w:val="16"/>
              </w:rPr>
              <w:t>岗位名称</w:t>
            </w: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hAnsi="宋体" w:cs="宋体"/>
                <w:b/>
                <w:bCs/>
                <w:kern w:val="0"/>
                <w:sz w:val="16"/>
                <w:szCs w:val="16"/>
              </w:rPr>
              <w:t>岗位类别及等级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hAnsi="宋体" w:cs="宋体"/>
                <w:b/>
                <w:bCs/>
                <w:kern w:val="0"/>
                <w:sz w:val="16"/>
                <w:szCs w:val="16"/>
              </w:rPr>
              <w:t>招聘名额</w:t>
            </w:r>
          </w:p>
        </w:tc>
        <w:tc>
          <w:tcPr>
            <w:tcW w:w="86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hAnsi="宋体" w:cs="宋体"/>
                <w:b/>
                <w:bCs/>
                <w:kern w:val="0"/>
                <w:sz w:val="16"/>
                <w:szCs w:val="16"/>
              </w:rPr>
              <w:t>招聘条件要求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tblHeader/>
          <w:jc w:val="center"/>
        </w:trPr>
        <w:tc>
          <w:tcPr>
            <w:tcW w:w="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hAnsi="宋体" w:cs="宋体"/>
                <w:b/>
                <w:bCs/>
                <w:kern w:val="0"/>
                <w:sz w:val="16"/>
                <w:szCs w:val="16"/>
              </w:rPr>
              <w:t>学历（学位）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hAnsi="宋体" w:cs="宋体"/>
                <w:b/>
                <w:bCs/>
                <w:kern w:val="0"/>
                <w:sz w:val="16"/>
                <w:szCs w:val="16"/>
              </w:rPr>
              <w:t>专业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hAnsi="宋体" w:cs="宋体"/>
                <w:b/>
                <w:bCs/>
                <w:kern w:val="0"/>
                <w:sz w:val="16"/>
                <w:szCs w:val="16"/>
              </w:rPr>
              <w:t>性别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hAnsi="宋体" w:cs="宋体"/>
                <w:b/>
                <w:bCs/>
                <w:kern w:val="0"/>
                <w:sz w:val="16"/>
                <w:szCs w:val="16"/>
              </w:rPr>
              <w:t>年龄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hAnsi="宋体" w:cs="宋体"/>
                <w:b/>
                <w:bCs/>
                <w:kern w:val="0"/>
                <w:sz w:val="16"/>
                <w:szCs w:val="16"/>
              </w:rPr>
              <w:t>其他条件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hAnsi="宋体" w:cs="宋体"/>
                <w:b/>
                <w:bCs/>
                <w:kern w:val="0"/>
                <w:sz w:val="16"/>
                <w:szCs w:val="16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区招商中心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区招商中心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项目服务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管理9级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研究生学历及相应学位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经济学类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不限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35周岁及以下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15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15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区人民政府办公室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区人民政府金融服务中心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金融管理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管理9级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研究生学历及相应学位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金融学类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不限</w:t>
            </w: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3</w:t>
            </w:r>
          </w:p>
        </w:tc>
        <w:tc>
          <w:tcPr>
            <w:tcW w:w="1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区人民政府法律服务中心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法制管理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管理9级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研究生学历及相应学位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法学类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不限</w:t>
            </w: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通过司法等级考试并获得《法律职业资格证书》，同等条件下，A证优先，B证、C证次之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4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区统计局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区普查中心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经济统计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管理9级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研究生学历及相应学位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经济学类、统计学类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不限</w:t>
            </w: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区移民局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区移民资产管理中心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移民工程建设项目管理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管理9级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研究生学历及相应学位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土木类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不限</w:t>
            </w: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6</w:t>
            </w:r>
          </w:p>
        </w:tc>
        <w:tc>
          <w:tcPr>
            <w:tcW w:w="15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区委党校</w:t>
            </w:r>
          </w:p>
        </w:tc>
        <w:tc>
          <w:tcPr>
            <w:tcW w:w="18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区委党校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教师1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专技12级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研究生学历及相应学位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哲学类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不限</w:t>
            </w: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7</w:t>
            </w:r>
          </w:p>
        </w:tc>
        <w:tc>
          <w:tcPr>
            <w:tcW w:w="1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8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教师2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专技12级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研究生学历及相应学位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经济学类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不限</w:t>
            </w: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8</w:t>
            </w:r>
          </w:p>
        </w:tc>
        <w:tc>
          <w:tcPr>
            <w:tcW w:w="1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8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教师3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专技12级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研究生学历及相应学位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马克思主义理论类、政治学类、法学类、社会学类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不限</w:t>
            </w: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9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区扶贫开发办公室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区扶贫信息中心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项目验收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管理9级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研究生学历及相应学位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经济学类、金融学类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不限</w:t>
            </w: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从事金融扶贫，附带项目验收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区城市管理局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区公园广场管理所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公园建设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管理9级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研究生学历及相应学位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给排水工程专业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不限</w:t>
            </w: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区广播电视台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区广播电视台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播音主持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专技12级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全日制本科以上学历及相应学位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不限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女性</w:t>
            </w: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具有广播电视播音员主持人资格考试合格证、二级播音员以上专业技术职称且普通话水平测试等级一级乙等以上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区林业局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区仙女山林场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综合管理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专技12级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研究生学历及相应学位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林学类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不限</w:t>
            </w: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2年以上相关工作经历。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区财政局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区财政信息服务中心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财经管理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专技12级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研究生学历及相应学位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经济学类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不限</w:t>
            </w: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14</w:t>
            </w:r>
          </w:p>
        </w:tc>
        <w:tc>
          <w:tcPr>
            <w:tcW w:w="15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区文化委员会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区文化馆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非遗保护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专技12级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研究生学历及相应学位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艺术学理论（文化遗产）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不限</w:t>
            </w: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15</w:t>
            </w:r>
          </w:p>
        </w:tc>
        <w:tc>
          <w:tcPr>
            <w:tcW w:w="1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区文物管理所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独竹漂训练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专技12级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全日制本科以上学历及相应学位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不限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不限</w:t>
            </w: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取得全国独竹漂项目比赛二等</w:t>
            </w: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</w:rPr>
              <w:t>奖以上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独竹漂用于武隆相关水上文化活动，可表演、可竞赛。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16</w:t>
            </w:r>
          </w:p>
        </w:tc>
        <w:tc>
          <w:tcPr>
            <w:tcW w:w="1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区图书馆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图书情报与档案管理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专技12级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研究生学历及相应学位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图书情报与档案管理类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不限</w:t>
            </w: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</w:tr>
    </w:tbl>
    <w:p>
      <w:pPr>
        <w:spacing w:line="560" w:lineRule="exact"/>
        <w:rPr>
          <w:kern w:val="0"/>
          <w:szCs w:val="21"/>
        </w:rPr>
      </w:pPr>
      <w:bookmarkStart w:id="0" w:name="_GoBack"/>
      <w:bookmarkEnd w:id="0"/>
    </w:p>
    <w:p>
      <w:pPr/>
    </w:p>
    <w:sectPr>
      <w:footerReference r:id="rId3" w:type="default"/>
      <w:footerReference r:id="rId4" w:type="even"/>
      <w:pgSz w:w="16838" w:h="11906" w:orient="landscape"/>
      <w:pgMar w:top="1134" w:right="851" w:bottom="1134" w:left="85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font-weight : 400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right"/>
      <w:rPr>
        <w:rFonts w:eastAsia="方正仿宋_GBK"/>
        <w:sz w:val="28"/>
        <w:szCs w:val="28"/>
      </w:rPr>
    </w:pPr>
    <w:r>
      <w:rPr>
        <w:rFonts w:eastAsia="方正仿宋_GBK"/>
        <w:kern w:val="0"/>
        <w:sz w:val="28"/>
        <w:szCs w:val="21"/>
      </w:rPr>
      <w:t xml:space="preserve">- </w:t>
    </w:r>
    <w:r>
      <w:rPr>
        <w:rFonts w:eastAsia="方正仿宋_GBK"/>
        <w:kern w:val="0"/>
        <w:sz w:val="28"/>
        <w:szCs w:val="21"/>
      </w:rPr>
      <w:fldChar w:fldCharType="begin"/>
    </w:r>
    <w:r>
      <w:rPr>
        <w:rFonts w:eastAsia="方正仿宋_GBK"/>
        <w:kern w:val="0"/>
        <w:sz w:val="28"/>
        <w:szCs w:val="21"/>
      </w:rPr>
      <w:instrText xml:space="preserve"> PAGE </w:instrText>
    </w:r>
    <w:r>
      <w:rPr>
        <w:rFonts w:eastAsia="方正仿宋_GBK"/>
        <w:kern w:val="0"/>
        <w:sz w:val="28"/>
        <w:szCs w:val="21"/>
      </w:rPr>
      <w:fldChar w:fldCharType="separate"/>
    </w:r>
    <w:r>
      <w:rPr>
        <w:rFonts w:eastAsia="方正仿宋_GBK"/>
        <w:kern w:val="0"/>
        <w:sz w:val="28"/>
        <w:szCs w:val="21"/>
      </w:rPr>
      <w:t>1</w:t>
    </w:r>
    <w:r>
      <w:rPr>
        <w:rFonts w:eastAsia="方正仿宋_GBK"/>
        <w:kern w:val="0"/>
        <w:sz w:val="28"/>
        <w:szCs w:val="21"/>
      </w:rPr>
      <w:fldChar w:fldCharType="end"/>
    </w:r>
    <w:r>
      <w:rPr>
        <w:rFonts w:eastAsia="方正仿宋_GBK"/>
        <w:kern w:val="0"/>
        <w:sz w:val="28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jc w:val="both"/>
      <w:rPr>
        <w:rFonts w:eastAsia="方正仿宋_GBK"/>
        <w:sz w:val="28"/>
        <w:szCs w:val="28"/>
      </w:rPr>
    </w:pPr>
    <w:r>
      <w:rPr>
        <w:rFonts w:eastAsia="方正仿宋_GBK"/>
        <w:sz w:val="28"/>
        <w:szCs w:val="28"/>
      </w:rPr>
      <w:t xml:space="preserve">- </w:t>
    </w:r>
    <w:r>
      <w:rPr>
        <w:rFonts w:eastAsia="方正仿宋_GBK"/>
        <w:sz w:val="28"/>
        <w:szCs w:val="28"/>
      </w:rPr>
      <w:fldChar w:fldCharType="begin"/>
    </w:r>
    <w:r>
      <w:rPr>
        <w:rFonts w:eastAsia="方正仿宋_GBK"/>
        <w:sz w:val="28"/>
        <w:szCs w:val="28"/>
      </w:rPr>
      <w:instrText xml:space="preserve"> PAGE </w:instrText>
    </w:r>
    <w:r>
      <w:rPr>
        <w:rFonts w:eastAsia="方正仿宋_GBK"/>
        <w:sz w:val="28"/>
        <w:szCs w:val="28"/>
      </w:rPr>
      <w:fldChar w:fldCharType="separate"/>
    </w:r>
    <w:r>
      <w:rPr>
        <w:rFonts w:eastAsia="方正仿宋_GBK"/>
        <w:sz w:val="28"/>
        <w:szCs w:val="28"/>
      </w:rPr>
      <w:t>4</w:t>
    </w:r>
    <w:r>
      <w:rPr>
        <w:rFonts w:eastAsia="方正仿宋_GBK"/>
        <w:sz w:val="28"/>
        <w:szCs w:val="28"/>
      </w:rPr>
      <w:fldChar w:fldCharType="end"/>
    </w:r>
    <w:r>
      <w:rPr>
        <w:rFonts w:eastAsia="方正仿宋_GBK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58868EE"/>
    <w:rsid w:val="00000ACA"/>
    <w:rsid w:val="00306894"/>
    <w:rsid w:val="003F1809"/>
    <w:rsid w:val="00426F2E"/>
    <w:rsid w:val="004B06EC"/>
    <w:rsid w:val="005A4298"/>
    <w:rsid w:val="00780DC9"/>
    <w:rsid w:val="008663D6"/>
    <w:rsid w:val="008B56F2"/>
    <w:rsid w:val="008B68BC"/>
    <w:rsid w:val="008E7767"/>
    <w:rsid w:val="008F54D6"/>
    <w:rsid w:val="009D5681"/>
    <w:rsid w:val="00AE4976"/>
    <w:rsid w:val="00C84787"/>
    <w:rsid w:val="00D20397"/>
    <w:rsid w:val="00DC56AD"/>
    <w:rsid w:val="00EF5EBB"/>
    <w:rsid w:val="057678E8"/>
    <w:rsid w:val="064042B6"/>
    <w:rsid w:val="079C4DB2"/>
    <w:rsid w:val="0AD3515C"/>
    <w:rsid w:val="0C7308D0"/>
    <w:rsid w:val="1F486DCD"/>
    <w:rsid w:val="20C01177"/>
    <w:rsid w:val="29145239"/>
    <w:rsid w:val="3347289D"/>
    <w:rsid w:val="3CE34FCE"/>
    <w:rsid w:val="4083526E"/>
    <w:rsid w:val="484D4518"/>
    <w:rsid w:val="4CB60DC2"/>
    <w:rsid w:val="558868EE"/>
    <w:rsid w:val="55DE3BB1"/>
    <w:rsid w:val="56674A2C"/>
    <w:rsid w:val="59574C00"/>
    <w:rsid w:val="62207F37"/>
    <w:rsid w:val="65E450AF"/>
    <w:rsid w:val="67416A48"/>
    <w:rsid w:val="69907222"/>
    <w:rsid w:val="6A7C3E6C"/>
    <w:rsid w:val="71030BDD"/>
    <w:rsid w:val="71AA084E"/>
    <w:rsid w:val="788269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860</Words>
  <Characters>262</Characters>
  <Lines>2</Lines>
  <Paragraphs>2</Paragraphs>
  <ScaleCrop>false</ScaleCrop>
  <LinksUpToDate>false</LinksUpToDate>
  <CharactersWithSpaces>1120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2018-05-31T10:00:00Z</dcterms:created>
  <dc:creator>Administrator</dc:creator>
  <cp:lastModifiedBy>Administrator</cp:lastModifiedBy>
  <cp:lastPrinted>2018-05-31T08:24:00Z</cp:lastPrinted>
  <dcterms:modified xsi:type="dcterms:W3CDTF">2018-06-01T08:21:52Z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