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E7" w:rsidRPr="004A79FE" w:rsidRDefault="008A39E7" w:rsidP="008A39E7">
      <w:pPr>
        <w:jc w:val="center"/>
        <w:rPr>
          <w:rFonts w:ascii="方正小标宋_GBK" w:eastAsia="方正小标宋_GBK" w:hAnsi="宋体" w:cs="宋体"/>
          <w:color w:val="000000"/>
          <w:kern w:val="0"/>
          <w:sz w:val="32"/>
          <w:szCs w:val="32"/>
        </w:rPr>
      </w:pPr>
      <w:r w:rsidRPr="004A79FE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泰州</w:t>
      </w:r>
      <w:r w:rsidR="001A6A60" w:rsidRPr="004A79FE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医药高新区</w:t>
      </w:r>
      <w:r w:rsidRPr="004A79FE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2018年</w:t>
      </w:r>
      <w:r w:rsidR="001A6A60" w:rsidRPr="004A79FE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事业单位公开招聘</w:t>
      </w:r>
      <w:r w:rsidRPr="004A79FE"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专业参考目录</w:t>
      </w:r>
    </w:p>
    <w:p w:rsidR="008A39E7" w:rsidRPr="00A63206" w:rsidRDefault="008A39E7" w:rsidP="008A39E7">
      <w:pPr>
        <w:spacing w:line="36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</w:p>
    <w:p w:rsidR="008A39E7" w:rsidRPr="00DB3EA1" w:rsidRDefault="008A39E7" w:rsidP="008A39E7">
      <w:pPr>
        <w:jc w:val="center"/>
        <w:rPr>
          <w:rFonts w:ascii="方正小标宋_GBK" w:eastAsia="方正小标宋_GBK" w:hAnsi="Times New Roman"/>
          <w:sz w:val="18"/>
          <w:szCs w:val="18"/>
        </w:rPr>
      </w:pPr>
      <w:r w:rsidRPr="00DB3EA1">
        <w:rPr>
          <w:rFonts w:ascii="宋体" w:hAnsi="宋体" w:cs="宋体" w:hint="eastAsia"/>
          <w:kern w:val="0"/>
          <w:sz w:val="18"/>
          <w:szCs w:val="18"/>
        </w:rPr>
        <w:t>说明：招考职位专业要求为专业大类的，此专业大类涵盖范围包括研究生、本科、专科所列全部专业。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742"/>
        <w:gridCol w:w="2046"/>
        <w:gridCol w:w="2127"/>
        <w:gridCol w:w="2635"/>
      </w:tblGrid>
      <w:tr w:rsidR="008A39E7" w:rsidRPr="00821DAE" w:rsidTr="00313AAA">
        <w:trPr>
          <w:trHeight w:val="1394"/>
          <w:jc w:val="center"/>
        </w:trPr>
        <w:tc>
          <w:tcPr>
            <w:tcW w:w="430" w:type="dxa"/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 w:val="36"/>
                <w:szCs w:val="36"/>
              </w:rPr>
              <w:br w:type="page"/>
            </w:r>
            <w:r w:rsidRPr="00821DAE">
              <w:rPr>
                <w:rFonts w:ascii="Times New Roman" w:eastAsia="方正小标宋简体" w:hAnsi="Times New Roman"/>
                <w:spacing w:val="-10"/>
                <w:sz w:val="44"/>
                <w:szCs w:val="44"/>
              </w:rPr>
              <w:br w:type="page"/>
            </w:r>
            <w:r w:rsidRPr="00821DAE"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1742" w:type="dxa"/>
          </w:tcPr>
          <w:p w:rsidR="008A39E7" w:rsidRPr="00821DAE" w:rsidRDefault="006D214C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noProof/>
                <w:szCs w:val="21"/>
              </w:rPr>
              <w:pict>
                <v:group id="组合 1" o:spid="_x0000_s1026" style="position:absolute;left:0;text-align:left;margin-left:-5.35pt;margin-top:-.45pt;width:86.95pt;height:99.45pt;rotation:180;z-index:251659264;mso-position-horizontal-relative:text;mso-position-vertical-relative:text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">
                  <v:line id="__TH_L2" o:spid="_x0000_s1027" style="position:absolute;visibility:visibl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<v:line id="__TH_L3" o:spid="_x0000_s1028" style="position:absolute;visibility:visibl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</v:group>
              </w:pict>
            </w:r>
            <w:r w:rsidR="008A39E7" w:rsidRPr="00821DAE">
              <w:rPr>
                <w:rFonts w:ascii="Times New Roman" w:eastAsia="黑体" w:hAnsi="Times New Roman" w:hint="eastAsia"/>
                <w:szCs w:val="21"/>
              </w:rPr>
              <w:t>学历层次</w:t>
            </w:r>
          </w:p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8A39E7" w:rsidRPr="00821DAE" w:rsidRDefault="008A39E7" w:rsidP="00B1022F">
            <w:pPr>
              <w:spacing w:line="400" w:lineRule="exact"/>
              <w:ind w:firstLineChars="150" w:firstLine="315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专业</w:t>
            </w:r>
          </w:p>
          <w:p w:rsidR="00B1022F" w:rsidRDefault="00B1022F" w:rsidP="00B1022F">
            <w:pPr>
              <w:spacing w:line="400" w:lineRule="exact"/>
              <w:rPr>
                <w:rFonts w:ascii="Times New Roman" w:eastAsia="黑体" w:hAnsi="Times New Roman"/>
                <w:szCs w:val="21"/>
              </w:rPr>
            </w:pPr>
          </w:p>
          <w:p w:rsidR="008A39E7" w:rsidRPr="00821DAE" w:rsidRDefault="008A39E7" w:rsidP="00B1022F">
            <w:pPr>
              <w:spacing w:line="400" w:lineRule="exact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专业大类</w:t>
            </w:r>
          </w:p>
        </w:tc>
        <w:tc>
          <w:tcPr>
            <w:tcW w:w="2046" w:type="dxa"/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研究生</w:t>
            </w:r>
          </w:p>
        </w:tc>
        <w:tc>
          <w:tcPr>
            <w:tcW w:w="2127" w:type="dxa"/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szCs w:val="21"/>
              </w:rPr>
              <w:t>专科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建筑工程类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混凝土构件工程技术，光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伏建筑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经济类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含税收学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），金融学（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含保险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市场营销，金融，统计学，税收学，国际商务，工程造价，财务管理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计算机（大类）类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计算机系统结构，计算机应用技术，系统工程，计算机技术，计算机科学与技术，专业大类序号为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4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、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5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、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6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的所有专业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计算机科学与技术，电子与计算机工程，空间信息与数字技术，计算机通信工程，计算机及应用，专业大类序号为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4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、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5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、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6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计算机应用技术，计算机多媒体技术，计算机系统维护，计算机硬件与外设，计算机信息管理，图形图像制作，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动漫设计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4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、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5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、</w:t>
            </w:r>
            <w:r w:rsidR="00F35DC7">
              <w:rPr>
                <w:rFonts w:ascii="仿宋_GB2312" w:eastAsia="仿宋_GB2312" w:hAnsi="Times New Roman" w:hint="eastAsia"/>
                <w:szCs w:val="21"/>
              </w:rPr>
              <w:t>6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t>的所有专业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计算机（软件）类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计算机软件与理论，软件工程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软件技术，软件测试技术，软件开发与项目管理，游戏软件，网络软件开发技术，软件外包服务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计算机（网络管理）类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网络工程，物联网工程，信息安全，计算机网络工程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电子信息类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信息，生物医学工程，自动化，应用电子技术教育，教育技术学，测控技术与仪器，信息对抗技术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通信工程监理，信息工程与网络技术，会计信息技术，信息技术，光电技术应用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商务贸易类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国际贸易学，国际商务，国际贸易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机械工程类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微机电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系统工程，制造工程，体育装备工程，医疗器械工程，农业机械化及其自动化，机械工程，机械工艺技术，标准化工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程，质量管理工程，自动化（数控技术），数控加工与模具设计，工业工程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评估，汽车定损与评估，汽车造型技术，汽摩零部件制造，新能源汽车维修技术，新能源汽车技术，汽车运用技术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机电控制类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微机电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10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财务财会类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会计学，财政学（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含税收学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），会计，会计硕士，金融，金融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硕士，金融学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财政学，金融学，会计学，财务管理，财务会计，会计信息技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术，财务会计与审计，国际会计，财务会计教育，注册会计师专门化，法学（法</w:t>
            </w:r>
            <w:proofErr w:type="gramStart"/>
            <w:r w:rsidRPr="00A63206">
              <w:rPr>
                <w:rFonts w:ascii="仿宋_GB2312" w:eastAsia="仿宋_GB2312" w:hAnsi="Times New Roman" w:hint="eastAsia"/>
                <w:szCs w:val="21"/>
              </w:rPr>
              <w:t>务</w:t>
            </w:r>
            <w:proofErr w:type="gramEnd"/>
            <w:r w:rsidRPr="00A63206">
              <w:rPr>
                <w:rFonts w:ascii="仿宋_GB2312" w:eastAsia="仿宋_GB2312" w:hAnsi="Times New Roman" w:hint="eastAsia"/>
                <w:szCs w:val="21"/>
              </w:rPr>
              <w:t>会计），财务会计教育，审计学（ACCA方向），会计，金融工程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财政，财务管理，财务信息管理，会计，会计学，会计电算化，财务电算化，会计</w:t>
            </w:r>
            <w:r w:rsidRPr="00A63206">
              <w:rPr>
                <w:rFonts w:ascii="仿宋_GB2312" w:eastAsia="仿宋_GB2312" w:hAnsi="Times New Roman" w:hint="eastAsia"/>
                <w:szCs w:val="21"/>
              </w:rPr>
              <w:lastRenderedPageBreak/>
              <w:t>与统计核算，会计与审计，审计实务，统计实务，会计信息技术，涉外会计，财会，国际会计</w:t>
            </w:r>
          </w:p>
        </w:tc>
      </w:tr>
      <w:tr w:rsidR="008A39E7" w:rsidRPr="00821DAE" w:rsidTr="00A63206">
        <w:trPr>
          <w:trHeight w:val="1394"/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A39E7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lastRenderedPageBreak/>
              <w:t>11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9E7" w:rsidRPr="00821DAE" w:rsidRDefault="008A39E7" w:rsidP="00B1022F">
            <w:pPr>
              <w:spacing w:line="400" w:lineRule="exact"/>
              <w:jc w:val="center"/>
              <w:rPr>
                <w:rFonts w:ascii="Times New Roman" w:eastAsia="黑体" w:hAnsi="Times New Roman"/>
                <w:noProof/>
                <w:szCs w:val="21"/>
              </w:rPr>
            </w:pPr>
            <w:r w:rsidRPr="00821DAE">
              <w:rPr>
                <w:rFonts w:ascii="Times New Roman" w:eastAsia="黑体" w:hAnsi="Times New Roman" w:hint="eastAsia"/>
                <w:noProof/>
                <w:szCs w:val="21"/>
              </w:rPr>
              <w:t>审计类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审计，审计硕士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审计学，财务会计与审计，审计学（ACCA方向）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9E7" w:rsidRPr="00A63206" w:rsidRDefault="008A39E7" w:rsidP="00B1022F">
            <w:pPr>
              <w:spacing w:line="400" w:lineRule="exact"/>
              <w:rPr>
                <w:rFonts w:ascii="仿宋_GB2312" w:eastAsia="仿宋_GB2312" w:hAnsi="Times New Roman"/>
                <w:szCs w:val="21"/>
              </w:rPr>
            </w:pPr>
            <w:r w:rsidRPr="00A63206">
              <w:rPr>
                <w:rFonts w:ascii="仿宋_GB2312" w:eastAsia="仿宋_GB2312" w:hAnsi="Times New Roman" w:hint="eastAsia"/>
                <w:szCs w:val="21"/>
              </w:rPr>
              <w:t>会计与审计，审计实务</w:t>
            </w:r>
          </w:p>
        </w:tc>
      </w:tr>
    </w:tbl>
    <w:p w:rsidR="00605A50" w:rsidRPr="008A39E7" w:rsidRDefault="00605A50" w:rsidP="000A2261">
      <w:bookmarkStart w:id="0" w:name="_GoBack"/>
      <w:bookmarkEnd w:id="0"/>
    </w:p>
    <w:sectPr w:rsidR="00605A50" w:rsidRPr="008A39E7" w:rsidSect="00A47FE8">
      <w:pgSz w:w="11906" w:h="16838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4C" w:rsidRDefault="006D214C" w:rsidP="004A79FE">
      <w:r>
        <w:separator/>
      </w:r>
    </w:p>
  </w:endnote>
  <w:endnote w:type="continuationSeparator" w:id="0">
    <w:p w:rsidR="006D214C" w:rsidRDefault="006D214C" w:rsidP="004A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4C" w:rsidRDefault="006D214C" w:rsidP="004A79FE">
      <w:r>
        <w:separator/>
      </w:r>
    </w:p>
  </w:footnote>
  <w:footnote w:type="continuationSeparator" w:id="0">
    <w:p w:rsidR="006D214C" w:rsidRDefault="006D214C" w:rsidP="004A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9E7"/>
    <w:rsid w:val="000A2261"/>
    <w:rsid w:val="001A6A60"/>
    <w:rsid w:val="001D6DA5"/>
    <w:rsid w:val="004A79FE"/>
    <w:rsid w:val="005B7EBB"/>
    <w:rsid w:val="00605A50"/>
    <w:rsid w:val="006D214C"/>
    <w:rsid w:val="008A39E7"/>
    <w:rsid w:val="00A47FE8"/>
    <w:rsid w:val="00A63206"/>
    <w:rsid w:val="00B1022F"/>
    <w:rsid w:val="00F3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9F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9F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759</Words>
  <Characters>4332</Characters>
  <Application>Microsoft Office Word</Application>
  <DocSecurity>0</DocSecurity>
  <Lines>36</Lines>
  <Paragraphs>10</Paragraphs>
  <ScaleCrop>false</ScaleCrop>
  <Company>微软中国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2018-06-22T01:04:00Z</dcterms:created>
  <dcterms:modified xsi:type="dcterms:W3CDTF">2018-07-04T01:58:00Z</dcterms:modified>
</cp:coreProperties>
</file>