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83" w:rsidRDefault="00811E83" w:rsidP="00811E83">
      <w:pPr>
        <w:spacing w:line="320" w:lineRule="exact"/>
        <w:jc w:val="left"/>
        <w:rPr>
          <w:rFonts w:eastAsia="黑体"/>
          <w:b/>
          <w:spacing w:val="-10"/>
          <w:w w:val="90"/>
          <w:sz w:val="28"/>
          <w:szCs w:val="28"/>
        </w:rPr>
      </w:pPr>
      <w:r>
        <w:rPr>
          <w:rFonts w:eastAsia="黑体" w:hint="eastAsia"/>
          <w:b/>
          <w:spacing w:val="-10"/>
          <w:w w:val="90"/>
          <w:sz w:val="28"/>
          <w:szCs w:val="28"/>
        </w:rPr>
        <w:t>附件</w:t>
      </w:r>
      <w:r>
        <w:rPr>
          <w:rFonts w:eastAsia="黑体" w:hint="eastAsia"/>
          <w:b/>
          <w:spacing w:val="-10"/>
          <w:w w:val="90"/>
          <w:sz w:val="28"/>
          <w:szCs w:val="28"/>
        </w:rPr>
        <w:t>1</w:t>
      </w:r>
      <w:r w:rsidRPr="00A808C5">
        <w:rPr>
          <w:rFonts w:eastAsia="黑体" w:hint="eastAsia"/>
          <w:b/>
          <w:spacing w:val="-10"/>
          <w:w w:val="90"/>
          <w:sz w:val="28"/>
          <w:szCs w:val="28"/>
        </w:rPr>
        <w:t>岗位简介表</w:t>
      </w:r>
    </w:p>
    <w:p w:rsidR="00811E83" w:rsidRDefault="00811E83" w:rsidP="00811E83">
      <w:pPr>
        <w:spacing w:line="320" w:lineRule="exact"/>
        <w:jc w:val="left"/>
        <w:rPr>
          <w:rFonts w:eastAsia="黑体" w:hint="eastAsia"/>
          <w:b/>
          <w:spacing w:val="-10"/>
          <w:w w:val="9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849"/>
        <w:gridCol w:w="427"/>
        <w:gridCol w:w="2764"/>
        <w:gridCol w:w="427"/>
        <w:gridCol w:w="427"/>
        <w:gridCol w:w="653"/>
        <w:gridCol w:w="977"/>
        <w:gridCol w:w="1345"/>
      </w:tblGrid>
      <w:tr w:rsidR="00811E83" w:rsidRPr="005063C2" w:rsidTr="00094E9D">
        <w:trPr>
          <w:trHeight w:val="533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系（院）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岗位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开考比例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学历条件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cs="宋体" w:hint="eastAsia"/>
                <w:b/>
                <w:color w:val="000000"/>
                <w:kern w:val="0"/>
                <w:szCs w:val="21"/>
              </w:rPr>
            </w:pPr>
            <w:r w:rsidRPr="00485AB0">
              <w:rPr>
                <w:rFonts w:cs="宋体" w:hint="eastAsia"/>
                <w:b/>
                <w:color w:val="000000"/>
                <w:kern w:val="0"/>
                <w:szCs w:val="21"/>
              </w:rPr>
              <w:t>其他要求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精密系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85A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从事智能切削、高精高效加工及精密检测与微测量技术相关课程教学工作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5A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85A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机械工程类，机电控制类，材料工程类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精密系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双语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从事材料课程的双语教学工作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材料工程类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大学英语6级或</w:t>
            </w:r>
            <w:r w:rsidRPr="00485AB0">
              <w:rPr>
                <w:rFonts w:ascii="宋体" w:hAnsi="宋体"/>
                <w:sz w:val="18"/>
                <w:szCs w:val="18"/>
              </w:rPr>
              <w:t>雅思</w:t>
            </w:r>
            <w:r w:rsidRPr="00485AB0">
              <w:rPr>
                <w:rFonts w:ascii="宋体" w:hAnsi="宋体" w:hint="eastAsia"/>
                <w:sz w:val="18"/>
                <w:szCs w:val="18"/>
              </w:rPr>
              <w:t>6分及以上。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机电系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从事制造工艺与技术相关课程教学工作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博士研究生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兵工宇航类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软件学院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从事“人工智能”专业方向建设中的课程建设工作等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博士研究生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计算机（大类）类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经管系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从事电子商务专业课程教学与科研工作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工商管理类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具有2年及以上工作经历。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经管系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双语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从事管理课程双语教学与科研工作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工商管理类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大学英语6级或</w:t>
            </w:r>
            <w:r w:rsidRPr="00485AB0">
              <w:rPr>
                <w:rFonts w:ascii="宋体" w:hAnsi="宋体"/>
                <w:sz w:val="18"/>
                <w:szCs w:val="18"/>
              </w:rPr>
              <w:t>雅思</w:t>
            </w:r>
            <w:r w:rsidRPr="00485AB0">
              <w:rPr>
                <w:rFonts w:ascii="宋体" w:hAnsi="宋体" w:hint="eastAsia"/>
                <w:sz w:val="18"/>
                <w:szCs w:val="18"/>
              </w:rPr>
              <w:t>6分及以上。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建艺系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双语</w:t>
            </w:r>
          </w:p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从事工程造价专业相关课程的双语教学工作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建筑工程类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大学英语6级或</w:t>
            </w:r>
            <w:r w:rsidRPr="00485AB0">
              <w:rPr>
                <w:rFonts w:ascii="宋体" w:hAnsi="宋体"/>
                <w:sz w:val="18"/>
                <w:szCs w:val="18"/>
              </w:rPr>
              <w:t>雅思</w:t>
            </w:r>
            <w:r w:rsidRPr="00485AB0">
              <w:rPr>
                <w:rFonts w:ascii="宋体" w:hAnsi="宋体" w:hint="eastAsia"/>
                <w:sz w:val="18"/>
                <w:szCs w:val="18"/>
              </w:rPr>
              <w:t>6分及以上。本科阶段为建筑工程类，具有2年及以上工作经历。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建艺系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从事工程造价专业相关课程的教学工作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建筑工程类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本科阶段为建筑工程类专业，具有</w:t>
            </w:r>
            <w:r w:rsidRPr="00485AB0">
              <w:rPr>
                <w:rFonts w:ascii="宋体" w:hAnsi="宋体"/>
                <w:sz w:val="18"/>
                <w:szCs w:val="18"/>
              </w:rPr>
              <w:t>2</w:t>
            </w:r>
            <w:r w:rsidRPr="00485AB0"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建艺系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从事《庭院景观设计》、《室内空间设计》、《景观工程施工与管理》、《环艺制图与识图》、《构成设计》等课程教学工作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建筑工程类，城建规划类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本科阶段为艺术类专业，具有</w:t>
            </w:r>
            <w:r w:rsidRPr="00485AB0">
              <w:rPr>
                <w:rFonts w:ascii="宋体" w:hAnsi="宋体"/>
                <w:sz w:val="18"/>
                <w:szCs w:val="18"/>
              </w:rPr>
              <w:t>2</w:t>
            </w:r>
            <w:r w:rsidRPr="00485AB0"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汽车系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从事新能源及汽车电气系统检修相关课程教学工作1人，</w:t>
            </w:r>
          </w:p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从事汽车检修、故障诊断、钣喷等相关课程教学工作1人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及以上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机电控制类，机械工程类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811E83" w:rsidRPr="005063C2" w:rsidTr="00094E9D">
        <w:trPr>
          <w:trHeight w:val="68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学工处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辅导员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学生辅导员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及以上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83" w:rsidRPr="00485AB0" w:rsidRDefault="00811E83" w:rsidP="00094E9D">
            <w:pPr>
              <w:widowControl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485AB0">
              <w:rPr>
                <w:rFonts w:ascii="宋体" w:hAnsi="宋体" w:hint="eastAsia"/>
                <w:sz w:val="18"/>
                <w:szCs w:val="18"/>
              </w:rPr>
              <w:t>政治面貌应为中共党员（预备党员）。</w:t>
            </w:r>
          </w:p>
        </w:tc>
      </w:tr>
    </w:tbl>
    <w:p w:rsidR="007F6032" w:rsidRPr="00811E83" w:rsidRDefault="007F6032">
      <w:bookmarkStart w:id="0" w:name="_GoBack"/>
      <w:bookmarkEnd w:id="0"/>
    </w:p>
    <w:sectPr w:rsidR="007F6032" w:rsidRPr="0081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8E" w:rsidRDefault="00CC1F8E" w:rsidP="00811E83">
      <w:r>
        <w:separator/>
      </w:r>
    </w:p>
  </w:endnote>
  <w:endnote w:type="continuationSeparator" w:id="0">
    <w:p w:rsidR="00CC1F8E" w:rsidRDefault="00CC1F8E" w:rsidP="0081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8E" w:rsidRDefault="00CC1F8E" w:rsidP="00811E83">
      <w:r>
        <w:separator/>
      </w:r>
    </w:p>
  </w:footnote>
  <w:footnote w:type="continuationSeparator" w:id="0">
    <w:p w:rsidR="00CC1F8E" w:rsidRDefault="00CC1F8E" w:rsidP="0081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03"/>
    <w:rsid w:val="00396403"/>
    <w:rsid w:val="007F6032"/>
    <w:rsid w:val="00811E83"/>
    <w:rsid w:val="00C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8888F-24D1-459A-AF1C-58154151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2018-07-26T01:00:00Z</dcterms:created>
  <dcterms:modified xsi:type="dcterms:W3CDTF">2018-07-26T01:01:00Z</dcterms:modified>
</cp:coreProperties>
</file>