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tabs>
          <w:tab w:val="left" w:pos="6435"/>
        </w:tabs>
        <w:spacing w:line="580" w:lineRule="exact"/>
        <w:jc w:val="lef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附件1</w:t>
      </w:r>
    </w:p>
    <w:p>
      <w:pPr>
        <w:widowControl/>
        <w:shd w:val="clear" w:color="auto" w:fill="FFFFFF"/>
        <w:tabs>
          <w:tab w:val="left" w:pos="6435"/>
        </w:tabs>
        <w:spacing w:line="58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</w:rPr>
        <w:t>周口中心城区2018年招聘教师学科岗位一览表</w:t>
      </w:r>
    </w:p>
    <w:tbl>
      <w:tblPr>
        <w:tblStyle w:val="4"/>
        <w:tblpPr w:leftFromText="180" w:rightFromText="180" w:vertAnchor="text" w:horzAnchor="page" w:tblpX="1120" w:tblpY="286"/>
        <w:tblOverlap w:val="never"/>
        <w:tblW w:w="14284" w:type="dxa"/>
        <w:tblInd w:w="0" w:type="dxa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061"/>
        <w:gridCol w:w="1353"/>
        <w:gridCol w:w="1552"/>
        <w:gridCol w:w="1494"/>
        <w:gridCol w:w="430"/>
        <w:gridCol w:w="431"/>
        <w:gridCol w:w="399"/>
        <w:gridCol w:w="508"/>
        <w:gridCol w:w="492"/>
        <w:gridCol w:w="476"/>
        <w:gridCol w:w="477"/>
        <w:gridCol w:w="446"/>
        <w:gridCol w:w="496"/>
        <w:gridCol w:w="722"/>
        <w:gridCol w:w="488"/>
        <w:gridCol w:w="507"/>
        <w:gridCol w:w="431"/>
        <w:gridCol w:w="538"/>
        <w:gridCol w:w="722"/>
        <w:gridCol w:w="477"/>
        <w:gridCol w:w="784"/>
      </w:tblGrid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38" w:hRule="atLeast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区属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学校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岗位类别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岗位等级</w:t>
            </w: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语文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数学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英语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物理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化学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生物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政治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历史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地理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计算机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体育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音乐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美术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幼教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保健  医生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其他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合计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48" w:hRule="atLeast"/>
        </w:trPr>
        <w:tc>
          <w:tcPr>
            <w:tcW w:w="10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市直学校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周口二高</w:t>
            </w:r>
          </w:p>
        </w:tc>
        <w:tc>
          <w:tcPr>
            <w:tcW w:w="155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专业技术人员</w:t>
            </w:r>
          </w:p>
        </w:tc>
        <w:tc>
          <w:tcPr>
            <w:tcW w:w="1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十二级</w:t>
            </w:r>
            <w:r>
              <w:rPr>
                <w:rFonts w:hint="eastAsia" w:ascii="宋体" w:hAnsi="宋体"/>
                <w:color w:val="000000"/>
                <w:sz w:val="24"/>
              </w:rPr>
              <w:t>及</w:t>
            </w:r>
            <w:r>
              <w:rPr>
                <w:rFonts w:ascii="宋体" w:hAnsi="宋体"/>
                <w:color w:val="000000"/>
                <w:sz w:val="24"/>
              </w:rPr>
              <w:t>以下</w:t>
            </w:r>
          </w:p>
        </w:tc>
        <w:tc>
          <w:tcPr>
            <w:tcW w:w="4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2</w:t>
            </w:r>
          </w:p>
        </w:tc>
        <w:tc>
          <w:tcPr>
            <w:tcW w:w="4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2</w:t>
            </w:r>
          </w:p>
        </w:tc>
        <w:tc>
          <w:tcPr>
            <w:tcW w:w="3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2</w:t>
            </w:r>
          </w:p>
        </w:tc>
        <w:tc>
          <w:tcPr>
            <w:tcW w:w="50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7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</w:t>
            </w:r>
          </w:p>
        </w:tc>
        <w:tc>
          <w:tcPr>
            <w:tcW w:w="4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</w:t>
            </w:r>
          </w:p>
        </w:tc>
        <w:tc>
          <w:tcPr>
            <w:tcW w:w="4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</w:t>
            </w:r>
          </w:p>
        </w:tc>
        <w:tc>
          <w:tcPr>
            <w:tcW w:w="72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8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0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3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7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8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03" w:hRule="atLeast"/>
        </w:trPr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周口三高</w:t>
            </w:r>
          </w:p>
        </w:tc>
        <w:tc>
          <w:tcPr>
            <w:tcW w:w="155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专业技术人员</w:t>
            </w:r>
          </w:p>
        </w:tc>
        <w:tc>
          <w:tcPr>
            <w:tcW w:w="1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十二级</w:t>
            </w:r>
            <w:r>
              <w:rPr>
                <w:rFonts w:hint="eastAsia" w:ascii="宋体" w:hAnsi="宋体"/>
                <w:color w:val="000000"/>
                <w:sz w:val="24"/>
              </w:rPr>
              <w:t>及</w:t>
            </w:r>
            <w:r>
              <w:rPr>
                <w:rFonts w:ascii="宋体" w:hAnsi="宋体"/>
                <w:color w:val="000000"/>
                <w:sz w:val="24"/>
              </w:rPr>
              <w:t>以下</w:t>
            </w:r>
          </w:p>
        </w:tc>
        <w:tc>
          <w:tcPr>
            <w:tcW w:w="4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3</w:t>
            </w:r>
          </w:p>
        </w:tc>
        <w:tc>
          <w:tcPr>
            <w:tcW w:w="4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3</w:t>
            </w:r>
          </w:p>
        </w:tc>
        <w:tc>
          <w:tcPr>
            <w:tcW w:w="3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3</w:t>
            </w:r>
          </w:p>
        </w:tc>
        <w:tc>
          <w:tcPr>
            <w:tcW w:w="50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2</w:t>
            </w:r>
          </w:p>
        </w:tc>
        <w:tc>
          <w:tcPr>
            <w:tcW w:w="4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7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2</w:t>
            </w:r>
          </w:p>
        </w:tc>
        <w:tc>
          <w:tcPr>
            <w:tcW w:w="4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2</w:t>
            </w:r>
          </w:p>
        </w:tc>
        <w:tc>
          <w:tcPr>
            <w:tcW w:w="4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2</w:t>
            </w:r>
          </w:p>
        </w:tc>
        <w:tc>
          <w:tcPr>
            <w:tcW w:w="72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8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0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3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7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8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17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48" w:hRule="atLeast"/>
        </w:trPr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十九中</w:t>
            </w:r>
          </w:p>
        </w:tc>
        <w:tc>
          <w:tcPr>
            <w:tcW w:w="155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专业技术人员</w:t>
            </w:r>
          </w:p>
        </w:tc>
        <w:tc>
          <w:tcPr>
            <w:tcW w:w="1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十二级</w:t>
            </w:r>
            <w:r>
              <w:rPr>
                <w:rFonts w:hint="eastAsia" w:ascii="宋体" w:hAnsi="宋体"/>
                <w:color w:val="000000"/>
                <w:sz w:val="24"/>
              </w:rPr>
              <w:t>及</w:t>
            </w:r>
            <w:r>
              <w:rPr>
                <w:rFonts w:ascii="宋体" w:hAnsi="宋体"/>
                <w:color w:val="000000"/>
                <w:sz w:val="24"/>
              </w:rPr>
              <w:t>以下</w:t>
            </w: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2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2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48" w:hRule="atLeast"/>
        </w:trPr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文昌小学</w:t>
            </w:r>
          </w:p>
        </w:tc>
        <w:tc>
          <w:tcPr>
            <w:tcW w:w="155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专业技术人员</w:t>
            </w:r>
          </w:p>
        </w:tc>
        <w:tc>
          <w:tcPr>
            <w:tcW w:w="1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十二级</w:t>
            </w:r>
            <w:r>
              <w:rPr>
                <w:rFonts w:hint="eastAsia" w:ascii="宋体" w:hAnsi="宋体"/>
                <w:color w:val="000000"/>
                <w:sz w:val="24"/>
              </w:rPr>
              <w:t>及</w:t>
            </w:r>
            <w:r>
              <w:rPr>
                <w:rFonts w:ascii="宋体" w:hAnsi="宋体"/>
                <w:color w:val="000000"/>
                <w:sz w:val="24"/>
              </w:rPr>
              <w:t>以下</w:t>
            </w: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8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9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2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22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8" w:hRule="atLeast"/>
        </w:trPr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纺织路小学</w:t>
            </w:r>
          </w:p>
        </w:tc>
        <w:tc>
          <w:tcPr>
            <w:tcW w:w="155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专业技术人员</w:t>
            </w:r>
          </w:p>
        </w:tc>
        <w:tc>
          <w:tcPr>
            <w:tcW w:w="1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十二级</w:t>
            </w:r>
            <w:r>
              <w:rPr>
                <w:rFonts w:hint="eastAsia" w:ascii="宋体" w:hAnsi="宋体"/>
                <w:color w:val="000000"/>
                <w:sz w:val="24"/>
              </w:rPr>
              <w:t>及</w:t>
            </w:r>
            <w:r>
              <w:rPr>
                <w:rFonts w:ascii="宋体" w:hAnsi="宋体"/>
                <w:color w:val="000000"/>
                <w:sz w:val="24"/>
              </w:rPr>
              <w:t>以下</w:t>
            </w: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2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8" w:hRule="atLeast"/>
        </w:trPr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莲花路小学</w:t>
            </w:r>
          </w:p>
        </w:tc>
        <w:tc>
          <w:tcPr>
            <w:tcW w:w="155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专业技术人员</w:t>
            </w:r>
          </w:p>
        </w:tc>
        <w:tc>
          <w:tcPr>
            <w:tcW w:w="1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十二级</w:t>
            </w:r>
            <w:r>
              <w:rPr>
                <w:rFonts w:hint="eastAsia" w:ascii="宋体" w:hAnsi="宋体"/>
                <w:color w:val="000000"/>
                <w:sz w:val="24"/>
              </w:rPr>
              <w:t>及</w:t>
            </w:r>
            <w:r>
              <w:rPr>
                <w:rFonts w:ascii="宋体" w:hAnsi="宋体"/>
                <w:color w:val="000000"/>
                <w:sz w:val="24"/>
              </w:rPr>
              <w:t>以下</w:t>
            </w: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3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4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8" w:hRule="atLeast"/>
        </w:trPr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实验幼儿园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专业技术人员</w:t>
            </w:r>
          </w:p>
        </w:tc>
        <w:tc>
          <w:tcPr>
            <w:tcW w:w="1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十二级</w:t>
            </w:r>
            <w:r>
              <w:rPr>
                <w:rFonts w:hint="eastAsia" w:ascii="宋体" w:hAnsi="宋体"/>
                <w:color w:val="000000"/>
                <w:sz w:val="24"/>
              </w:rPr>
              <w:t>及</w:t>
            </w:r>
            <w:r>
              <w:rPr>
                <w:rFonts w:ascii="宋体" w:hAnsi="宋体"/>
                <w:color w:val="000000"/>
                <w:sz w:val="24"/>
              </w:rPr>
              <w:t>以下</w:t>
            </w: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12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12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03" w:hRule="atLeast"/>
        </w:trPr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市直幼儿园</w:t>
            </w:r>
          </w:p>
        </w:tc>
        <w:tc>
          <w:tcPr>
            <w:tcW w:w="155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专业技术人员</w:t>
            </w:r>
          </w:p>
        </w:tc>
        <w:tc>
          <w:tcPr>
            <w:tcW w:w="1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十二级</w:t>
            </w:r>
            <w:r>
              <w:rPr>
                <w:rFonts w:hint="eastAsia" w:ascii="宋体" w:hAnsi="宋体"/>
                <w:color w:val="000000"/>
                <w:sz w:val="24"/>
              </w:rPr>
              <w:t>及</w:t>
            </w:r>
            <w:r>
              <w:rPr>
                <w:rFonts w:ascii="宋体" w:hAnsi="宋体"/>
                <w:color w:val="000000"/>
                <w:sz w:val="24"/>
              </w:rPr>
              <w:t>以下</w:t>
            </w: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21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22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03" w:hRule="atLeast"/>
        </w:trPr>
        <w:tc>
          <w:tcPr>
            <w:tcW w:w="1061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港区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小学</w:t>
            </w:r>
          </w:p>
        </w:tc>
        <w:tc>
          <w:tcPr>
            <w:tcW w:w="155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专业技术人员</w:t>
            </w:r>
          </w:p>
        </w:tc>
        <w:tc>
          <w:tcPr>
            <w:tcW w:w="1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十二级</w:t>
            </w:r>
            <w:r>
              <w:rPr>
                <w:rFonts w:hint="eastAsia" w:ascii="宋体" w:hAnsi="宋体"/>
                <w:color w:val="000000"/>
                <w:sz w:val="24"/>
              </w:rPr>
              <w:t>及</w:t>
            </w:r>
            <w:r>
              <w:rPr>
                <w:rFonts w:ascii="宋体" w:hAnsi="宋体"/>
                <w:color w:val="000000"/>
                <w:sz w:val="24"/>
              </w:rPr>
              <w:t>以下</w:t>
            </w: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2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2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2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2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03" w:hRule="atLeast"/>
        </w:trPr>
        <w:tc>
          <w:tcPr>
            <w:tcW w:w="10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幼儿园</w:t>
            </w:r>
          </w:p>
        </w:tc>
        <w:tc>
          <w:tcPr>
            <w:tcW w:w="155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专业技术人员</w:t>
            </w:r>
          </w:p>
        </w:tc>
        <w:tc>
          <w:tcPr>
            <w:tcW w:w="1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十二级</w:t>
            </w:r>
            <w:r>
              <w:rPr>
                <w:rFonts w:hint="eastAsia" w:ascii="宋体" w:hAnsi="宋体"/>
                <w:color w:val="000000"/>
                <w:sz w:val="24"/>
              </w:rPr>
              <w:t>及</w:t>
            </w:r>
            <w:r>
              <w:rPr>
                <w:rFonts w:ascii="宋体" w:hAnsi="宋体"/>
                <w:color w:val="000000"/>
                <w:sz w:val="24"/>
              </w:rPr>
              <w:t>以下</w:t>
            </w: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5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03" w:hRule="atLeast"/>
        </w:trPr>
        <w:tc>
          <w:tcPr>
            <w:tcW w:w="106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开发区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幼儿园</w:t>
            </w:r>
          </w:p>
        </w:tc>
        <w:tc>
          <w:tcPr>
            <w:tcW w:w="155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专业技术人员</w:t>
            </w:r>
          </w:p>
        </w:tc>
        <w:tc>
          <w:tcPr>
            <w:tcW w:w="1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十二级</w:t>
            </w:r>
            <w:r>
              <w:rPr>
                <w:rFonts w:hint="eastAsia" w:ascii="宋体" w:hAnsi="宋体"/>
                <w:color w:val="000000"/>
                <w:sz w:val="24"/>
              </w:rPr>
              <w:t>及</w:t>
            </w:r>
            <w:r>
              <w:rPr>
                <w:rFonts w:ascii="宋体" w:hAnsi="宋体"/>
                <w:color w:val="000000"/>
                <w:sz w:val="24"/>
              </w:rPr>
              <w:t>以下</w:t>
            </w: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15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16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3" w:hRule="atLeast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合计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18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21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11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2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0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0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5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4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4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2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5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6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5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53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3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139</w:t>
            </w:r>
          </w:p>
        </w:tc>
      </w:tr>
    </w:tbl>
    <w:p>
      <w:pPr>
        <w:widowControl/>
        <w:shd w:val="clear" w:color="auto" w:fill="FFFFFF"/>
        <w:tabs>
          <w:tab w:val="left" w:pos="6435"/>
        </w:tabs>
        <w:spacing w:line="580" w:lineRule="exact"/>
        <w:jc w:val="left"/>
        <w:sectPr>
          <w:pgSz w:w="16838" w:h="11906" w:orient="landscape"/>
          <w:pgMar w:top="1587" w:right="2098" w:bottom="1474" w:left="1871" w:header="851" w:footer="1304" w:gutter="0"/>
          <w:pgNumType w:fmt="numberInDash"/>
          <w:cols w:space="720" w:num="1"/>
          <w:docGrid w:type="lines" w:linePitch="315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737E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长在云端的树</cp:lastModifiedBy>
  <dcterms:modified xsi:type="dcterms:W3CDTF">2018-08-01T07:30:10Z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