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E1" w:rsidRDefault="007729E1" w:rsidP="007729E1">
      <w:pPr>
        <w:pStyle w:val="a5"/>
        <w:widowControl/>
        <w:adjustRightInd w:val="0"/>
        <w:snapToGrid w:val="0"/>
        <w:spacing w:before="0" w:beforeAutospacing="0" w:after="0" w:afterAutospacing="0" w:line="500" w:lineRule="exact"/>
        <w:jc w:val="both"/>
        <w:rPr>
          <w:rFonts w:ascii="宋体" w:cs="宋体"/>
          <w:color w:val="464646"/>
          <w:sz w:val="28"/>
          <w:szCs w:val="28"/>
        </w:rPr>
      </w:pPr>
      <w:r>
        <w:rPr>
          <w:rFonts w:ascii="宋体" w:hAnsi="宋体" w:cs="宋体" w:hint="eastAsia"/>
          <w:color w:val="464646"/>
          <w:sz w:val="28"/>
          <w:szCs w:val="28"/>
        </w:rPr>
        <w:t>附件</w:t>
      </w:r>
      <w:r>
        <w:rPr>
          <w:rFonts w:ascii="宋体" w:hAnsi="宋体" w:cs="宋体"/>
          <w:color w:val="464646"/>
          <w:sz w:val="28"/>
          <w:szCs w:val="28"/>
        </w:rPr>
        <w:t>1</w:t>
      </w:r>
    </w:p>
    <w:p w:rsidR="007729E1" w:rsidRDefault="007729E1" w:rsidP="007729E1">
      <w:pPr>
        <w:pStyle w:val="a5"/>
        <w:widowControl/>
        <w:adjustRightInd w:val="0"/>
        <w:snapToGrid w:val="0"/>
        <w:spacing w:before="0" w:beforeAutospacing="0" w:afterLines="50" w:afterAutospacing="0" w:line="500" w:lineRule="exact"/>
        <w:jc w:val="center"/>
        <w:rPr>
          <w:rFonts w:ascii="宋体" w:cs="宋体"/>
          <w:color w:val="FF0000"/>
          <w:sz w:val="30"/>
          <w:szCs w:val="30"/>
        </w:rPr>
      </w:pPr>
      <w:r>
        <w:rPr>
          <w:rFonts w:ascii="宋体" w:hAnsi="宋体" w:cs="华文中宋" w:hint="eastAsia"/>
          <w:b/>
          <w:color w:val="000000"/>
          <w:sz w:val="36"/>
          <w:szCs w:val="36"/>
        </w:rPr>
        <w:t>江苏商贸职业学院</w:t>
      </w:r>
      <w:r>
        <w:rPr>
          <w:rFonts w:ascii="宋体" w:hAnsi="宋体" w:cs="华文中宋"/>
          <w:b/>
          <w:color w:val="000000"/>
          <w:sz w:val="36"/>
          <w:szCs w:val="36"/>
        </w:rPr>
        <w:t>2018</w:t>
      </w:r>
      <w:r>
        <w:rPr>
          <w:rFonts w:ascii="宋体" w:hAnsi="宋体" w:cs="华文中宋" w:hint="eastAsia"/>
          <w:b/>
          <w:color w:val="000000"/>
          <w:sz w:val="36"/>
          <w:szCs w:val="36"/>
        </w:rPr>
        <w:t>年公开招聘教师岗位表</w:t>
      </w:r>
    </w:p>
    <w:tbl>
      <w:tblPr>
        <w:tblW w:w="14562" w:type="dxa"/>
        <w:tblInd w:w="-4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6"/>
        <w:gridCol w:w="763"/>
        <w:gridCol w:w="763"/>
        <w:gridCol w:w="915"/>
        <w:gridCol w:w="630"/>
        <w:gridCol w:w="3969"/>
        <w:gridCol w:w="850"/>
        <w:gridCol w:w="960"/>
        <w:gridCol w:w="5036"/>
      </w:tblGrid>
      <w:tr w:rsidR="007729E1" w:rsidTr="00B51F60">
        <w:trPr>
          <w:trHeight w:val="7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岗位代码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岗位名称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岗位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类别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岗位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等级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人数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专业要求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学位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资格条件</w:t>
            </w:r>
          </w:p>
        </w:tc>
      </w:tr>
      <w:tr w:rsidR="007729E1" w:rsidTr="00B51F60">
        <w:trPr>
          <w:trHeight w:hRule="exact" w:val="103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十级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会计、会计学、会计硕士、审计、审计学、审计硕士、财务管理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学士及以上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具有高校讲师及以上职称；</w:t>
            </w:r>
          </w:p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具有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年及以上高校会计类专业教学经历。</w:t>
            </w:r>
          </w:p>
        </w:tc>
      </w:tr>
      <w:tr w:rsidR="007729E1" w:rsidTr="00B51F60">
        <w:trPr>
          <w:trHeight w:hRule="exact" w:val="103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实验师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十级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计算机科学与技术、计算机技术、计算机应用技术、计算机及应用、信息与计算科学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学士及以上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 w:rsidRPr="00E92153">
              <w:rPr>
                <w:rFonts w:ascii="宋体" w:hAnsi="宋体" w:cs="宋体" w:hint="eastAsia"/>
              </w:rPr>
              <w:t>.</w:t>
            </w:r>
            <w:r w:rsidRPr="00E92153">
              <w:rPr>
                <w:rFonts w:ascii="宋体" w:hAnsi="宋体" w:cs="宋体" w:hint="eastAsia"/>
              </w:rPr>
              <w:t>具有</w:t>
            </w:r>
            <w:r>
              <w:rPr>
                <w:rFonts w:ascii="宋体" w:hAnsi="宋体" w:cs="宋体" w:hint="eastAsia"/>
              </w:rPr>
              <w:t>高校实验师</w:t>
            </w:r>
            <w:r w:rsidRPr="00E92153">
              <w:rPr>
                <w:rFonts w:ascii="宋体" w:hAnsi="宋体" w:cs="宋体" w:hint="eastAsia"/>
              </w:rPr>
              <w:t>及以上职称；</w:t>
            </w:r>
          </w:p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 w:rsidRPr="00E92153">
              <w:rPr>
                <w:rFonts w:ascii="宋体" w:hAnsi="宋体" w:cs="宋体" w:hint="eastAsia"/>
              </w:rPr>
              <w:t>2.</w:t>
            </w:r>
            <w:r w:rsidRPr="00E92153">
              <w:rPr>
                <w:rFonts w:ascii="宋体" w:hAnsi="宋体" w:cs="宋体" w:hint="eastAsia"/>
              </w:rPr>
              <w:t>具有</w:t>
            </w:r>
            <w:r w:rsidRPr="00E92153">
              <w:rPr>
                <w:rFonts w:ascii="宋体" w:hAnsi="宋体" w:cs="宋体"/>
              </w:rPr>
              <w:t>5</w:t>
            </w:r>
            <w:r w:rsidRPr="00E92153">
              <w:rPr>
                <w:rFonts w:ascii="宋体" w:hAnsi="宋体" w:cs="宋体" w:hint="eastAsia"/>
              </w:rPr>
              <w:t>年及以上高校计算机专业课程或会计电算化教学经历。</w:t>
            </w:r>
          </w:p>
        </w:tc>
      </w:tr>
      <w:tr w:rsidR="007729E1" w:rsidTr="00B51F60">
        <w:trPr>
          <w:trHeight w:hRule="exact" w:val="1252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</w:pPr>
            <w:r w:rsidRPr="002B608D">
              <w:rPr>
                <w:rFonts w:ascii="宋体" w:hAnsi="宋体" w:cs="宋体" w:hint="eastAsia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十级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 w:rsidRPr="004D178A">
              <w:rPr>
                <w:rFonts w:ascii="宋体" w:hAnsi="宋体" w:cs="宋体" w:hint="eastAsia"/>
                <w:szCs w:val="21"/>
              </w:rPr>
              <w:t>国际经济与贸易、国际贸易、市场营销、工商管理</w:t>
            </w:r>
            <w:r>
              <w:rPr>
                <w:rFonts w:ascii="宋体" w:hAnsi="宋体" w:cs="宋体" w:hint="eastAsia"/>
                <w:szCs w:val="21"/>
              </w:rPr>
              <w:t>、企业管理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学士及以上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具有高校讲师及以上职称；</w:t>
            </w:r>
          </w:p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具有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年及以上高校贸易类专业教学经历。</w:t>
            </w:r>
          </w:p>
        </w:tc>
      </w:tr>
      <w:tr w:rsidR="007729E1" w:rsidTr="00B51F60">
        <w:trPr>
          <w:trHeight w:hRule="exact" w:val="1036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</w:pPr>
            <w:r w:rsidRPr="002B608D">
              <w:rPr>
                <w:rFonts w:ascii="宋体" w:hAnsi="宋体" w:cs="宋体" w:hint="eastAsia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十级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交通运输工程（物流工程与管理）、管理科学与工程、物流工程、电子商务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学士及以上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具有高校讲师及以上职称；</w:t>
            </w:r>
          </w:p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具有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年及以上电商物流专业教学经历。</w:t>
            </w:r>
          </w:p>
        </w:tc>
      </w:tr>
      <w:tr w:rsidR="007729E1" w:rsidRPr="00882E6A" w:rsidTr="00B51F60">
        <w:trPr>
          <w:trHeight w:hRule="exact" w:val="1079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</w:pPr>
            <w:r w:rsidRPr="002B608D">
              <w:rPr>
                <w:rFonts w:ascii="宋体" w:hAnsi="宋体" w:cs="宋体" w:hint="eastAsia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十级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计算机科学与技术、计算机技术领域工程、物联网工程、计算机通信工程、计算机网络工程、工业自动化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学士及以上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具有高校讲师及以上职称；</w:t>
            </w:r>
          </w:p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具有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年及以上高校计算机类专业教学经历。</w:t>
            </w:r>
          </w:p>
        </w:tc>
      </w:tr>
      <w:tr w:rsidR="007729E1" w:rsidRPr="00882E6A" w:rsidTr="00B51F60">
        <w:trPr>
          <w:trHeight w:hRule="exact" w:val="1079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</w:pPr>
            <w:r w:rsidRPr="002B608D">
              <w:rPr>
                <w:rFonts w:ascii="宋体" w:hAnsi="宋体" w:cs="宋体" w:hint="eastAsia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十级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hAnsi="宋体" w:cs="宋体"/>
                <w:color w:val="000000"/>
              </w:rPr>
            </w:pPr>
            <w:r w:rsidRPr="004D178A">
              <w:rPr>
                <w:rFonts w:ascii="宋体" w:hAnsi="宋体" w:cs="宋体" w:hint="eastAsia"/>
                <w:szCs w:val="21"/>
              </w:rPr>
              <w:t>工程管理、岩土工程、结构工程、测绘工程</w:t>
            </w:r>
            <w:r>
              <w:rPr>
                <w:rFonts w:ascii="宋体" w:hAnsi="宋体" w:cs="宋体" w:hint="eastAsia"/>
                <w:szCs w:val="21"/>
              </w:rPr>
              <w:t>、工程造价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学士及以上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具有高校讲师及以上职称；</w:t>
            </w:r>
          </w:p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具有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年及以上高校建筑工程类专业教学经历。</w:t>
            </w:r>
          </w:p>
        </w:tc>
      </w:tr>
      <w:tr w:rsidR="007729E1" w:rsidRPr="00882E6A" w:rsidTr="00B51F60">
        <w:trPr>
          <w:trHeight w:hRule="exact" w:val="1079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</w:pPr>
            <w:r>
              <w:rPr>
                <w:rFonts w:ascii="宋体" w:hAnsi="宋体" w:cs="宋体" w:hint="eastAsia"/>
              </w:rPr>
              <w:t>副教授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七级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中国古代文学、汉语言文字学、学科教学（语文）、中国语言文学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 w:hint="eastAsia"/>
              </w:rPr>
              <w:t>研究生及以上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jc w:val="center"/>
              <w:textAlignment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 w:hint="eastAsia"/>
                <w:color w:val="000000"/>
              </w:rPr>
              <w:t>硕士及以上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E1" w:rsidRDefault="007729E1" w:rsidP="00B51F60">
            <w:pPr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具有高校副教授及以上职称；</w:t>
            </w:r>
          </w:p>
          <w:p w:rsidR="007729E1" w:rsidRDefault="007729E1" w:rsidP="00B51F60">
            <w:pPr>
              <w:textAlignment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具有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年及以上高校中文教学或高校文秘工作经历。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729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EB" w:rsidRDefault="008959EB" w:rsidP="007729E1">
      <w:pPr>
        <w:spacing w:after="0"/>
      </w:pPr>
      <w:r>
        <w:separator/>
      </w:r>
    </w:p>
  </w:endnote>
  <w:endnote w:type="continuationSeparator" w:id="0">
    <w:p w:rsidR="008959EB" w:rsidRDefault="008959EB" w:rsidP="007729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EB" w:rsidRDefault="008959EB" w:rsidP="007729E1">
      <w:pPr>
        <w:spacing w:after="0"/>
      </w:pPr>
      <w:r>
        <w:separator/>
      </w:r>
    </w:p>
  </w:footnote>
  <w:footnote w:type="continuationSeparator" w:id="0">
    <w:p w:rsidR="008959EB" w:rsidRDefault="008959EB" w:rsidP="007729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729E1"/>
    <w:rsid w:val="008959EB"/>
    <w:rsid w:val="008B7726"/>
    <w:rsid w:val="00B73D5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9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9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9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9E1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rsid w:val="007729E1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2018-08-06T09:23:00Z</dcterms:modified>
</cp:coreProperties>
</file>