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005293"/>
          <w:spacing w:val="0"/>
          <w:sz w:val="33"/>
          <w:szCs w:val="33"/>
        </w:rPr>
      </w:pPr>
      <w:r>
        <w:rPr>
          <w:rFonts w:hint="eastAsia" w:ascii="微软雅黑" w:hAnsi="微软雅黑" w:eastAsia="微软雅黑" w:cs="微软雅黑"/>
          <w:i w:val="0"/>
          <w:caps w:val="0"/>
          <w:color w:val="005293"/>
          <w:spacing w:val="0"/>
          <w:sz w:val="33"/>
          <w:szCs w:val="33"/>
          <w:bdr w:val="none" w:color="auto" w:sz="0" w:space="0"/>
          <w:shd w:val="clear" w:fill="FFFFFF"/>
        </w:rPr>
        <w:t>哈尔滨市呼兰区2018年教育系统临时聘用教师招聘公告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为促进呼兰区教育事业的发展,满足学校用人需要，结合我区师资队伍的实际情况，</w:t>
      </w:r>
      <w:bookmarkStart w:id="0" w:name="_GoBack"/>
      <w:bookmarkEnd w:id="0"/>
      <w:r>
        <w:rPr>
          <w:rFonts w:hint="eastAsia" w:ascii="微软雅黑" w:hAnsi="微软雅黑" w:eastAsia="微软雅黑" w:cs="微软雅黑"/>
          <w:b w:val="0"/>
          <w:i w:val="0"/>
          <w:caps w:val="0"/>
          <w:color w:val="2E2E2E"/>
          <w:spacing w:val="0"/>
          <w:sz w:val="24"/>
          <w:szCs w:val="24"/>
          <w:bdr w:val="none" w:color="auto" w:sz="0" w:space="0"/>
          <w:shd w:val="clear" w:fill="FFFFFF"/>
        </w:rPr>
        <w:t>现面向社会招聘教育系统临时聘用教师（不带编制），现就相关事宜公告如下。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一、招聘数量及岗位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招聘临时聘用教师130人，详见《哈尔滨市呼兰区2018年教育系统临时聘用教师招聘计划表》。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二、工资待遇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（一）临时聘用教师工资为每人每月3000元，其中包含养老、医疗、生育、工伤、失业等五项社会保险个人每月需承担部分。“五险”用人单位应承担的部分由区财政承担。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（二）临时聘用教师享受带薪寒、暑假待遇。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三、招聘条件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（一）拥护中国共产党的领导和党的路线、方针、政策。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（二）热爱教育事业，品行端正，遵纪守法,具有优良的职业道德素质。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（三）对曾受过警告以上处分至毕业时还未撤销的和未能正常毕业的不予聘用。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（四）身体健康，五官端正，无精神疾病、无传染病、无肢体残疾。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（五）年龄35周岁以下（1983年8月6日及以后出生），偏远学校可放宽到40周岁（1978年8月6日及以后出生）。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（六）具备岗位要求相应学历。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（七）具有与招聘岗位所需专业相同的教师资格证。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（八）在具备上述基本条件的基础上，还应具备《招聘计划表》中相应岗位所要求的其他条件。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（九）下述人员不能报考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1、曾受过刑事处罚或曾被开除公职的人员；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2、在各级公务员、事业单位招聘考试中被认定有作弊行为的或有报考不诚信记录，且处理期未满的人员；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3、2019年及以后毕业的在校学生。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四、招聘程序与步骤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（一）发布公告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招聘公告、计划在呼兰区人民政府网站发布(www.hulan.gov.cn)。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本次招聘实行网上报名。报名时间为2018年8月11日8:30至8月12日16:30截止，报考人员注册个人基本信息、照片上传、报名、查询资格审核结果、打印准考证等均通过网络进行。请报考人员在规定时间内登录报名网站报名。报名网站：哈尔滨市呼兰区2018年教育系统临时聘用教师招聘网站(http://hl2018.ibaoming.ne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网上报名注意事项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1、网上报名期间，各岗位报名人数将适时统计公开，考生可自行查询，选择报考岗位。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2、每名报考人员只限报一个岗位。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3、报考人员必须用二代身份证报名（身份证号填写要准确无误，否则责任自负）。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4、网上报名使用的正面免冠彩色电子照片，须为近期证件照，照片限制在1M字节以内。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5、本次招聘临聘教师相关通知事宜均在报名网站发布，请考生自行关注、查看。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具体流程参看报名网站提示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（三）面试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1、面试资格的取得：须通过网上报名审核，并于面试当日在规定集合时间内到达面试地点，方为取得面试资格。逾集合时间迟到超过10分钟者，视为自动放弃面试资格。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2、面试方式：面试采取说课的形式；面试满分100分，面试成绩低于60分者不予录取。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3、确定人选：说课后，专家组现场打分，计算出平均分做为最后得分。面试后，按招聘岗位人数1:1的比例由高分到低分等额确定进入体检和考核的人选。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4、面试具体事宜、说课参考书目等信息见网上报名完毕后报名网站发布的面试通知。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（四）现场资格确认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面试结束后，将进行现场资格确认。具体事宜详见招聘报名网站通知公告。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（五）体检和考核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体检由区民社局组织实施，体检内容及标准参照《公务员录用体检通用标准（试行）》执行。考核工作由区教育局和用人单位具体组织实施。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体检或考核不合格者不予聘用。招聘各环节中被发现有不符合报名条件，或提供虚假材料等违反诚信协议、考试纪律等行为被查实的考生不予聘用。由于上述原因出现空缺的岗位，按照面试成绩依次顺延递补。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（六）公示与聘用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面试、体检、考核合格后，在一定范围内对拟聘用人员进行公示，公示期为3个工作日。公示无异议者，统一办理聘用手续，聘期一年。试用期为三个月，试用期不合格的取消聘用资格。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五、临时聘用教师的管理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（一）日常管理由所报考学校负责，临时聘用教师须遵守国家法律法规、呼兰区临聘人员管理有关制度和教学系统及学校各项规章制度，服从用人单位日常管理。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（二）合同期满，如用人单位不再续聘，劳动合同终止。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六、考试纪律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报考人员必须遵守招考的有关要求，服从招聘主管部门的安排。对在报名、面试、体检、考核过程中被认定违纪违规的，将参照《公务员录用考试违纪违规行为处理办法（试行）》（人社部发［2009］126号）规定，由招聘主管部门对其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报名咨询电话：0451-57335645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　　附件：呼兰区2018年教育系统招聘临聘教师计划表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b w:val="0"/>
          <w:i w:val="0"/>
          <w:caps w:val="0"/>
          <w:color w:val="2E2E2E"/>
          <w:spacing w:val="0"/>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呼兰区民社局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呼兰区教育局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二〇一八年八月六日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b w:val="0"/>
          <w:i w:val="0"/>
          <w:caps w:val="0"/>
          <w:color w:val="2E2E2E"/>
          <w:spacing w:val="0"/>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呼兰区2018年教育系统招聘临聘教师计划表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7"/>
          <w:szCs w:val="27"/>
          <w:bdr w:val="none" w:color="auto" w:sz="0" w:space="0"/>
          <w:shd w:val="clear" w:fill="FFFFFF"/>
        </w:rPr>
        <w:t> </w:t>
      </w:r>
    </w:p>
    <w:tbl>
      <w:tblPr>
        <w:tblW w:w="10900" w:type="dxa"/>
        <w:jc w:val="center"/>
        <w:tblInd w:w="-1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25"/>
        <w:gridCol w:w="646"/>
        <w:gridCol w:w="1314"/>
        <w:gridCol w:w="1056"/>
        <w:gridCol w:w="646"/>
        <w:gridCol w:w="647"/>
        <w:gridCol w:w="646"/>
        <w:gridCol w:w="634"/>
        <w:gridCol w:w="1184"/>
        <w:gridCol w:w="841"/>
        <w:gridCol w:w="2021"/>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9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序号</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主管部门</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事业单位 名   称</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岗位代码</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岗位名称</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岗位类别</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招考对象</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招考人数</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报考学历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专业</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其他条件</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7"/>
                <w:rFonts w:hint="eastAsia" w:ascii="微软雅黑" w:hAnsi="微软雅黑" w:eastAsia="微软雅黑" w:cs="微软雅黑"/>
                <w:i w:val="0"/>
                <w:caps w:val="0"/>
                <w:color w:val="2E2E2E"/>
                <w:spacing w:val="0"/>
                <w:sz w:val="24"/>
                <w:szCs w:val="24"/>
                <w:bdr w:val="none" w:color="auto" w:sz="0" w:space="0"/>
              </w:rPr>
              <w:t>考试方式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呼兰三中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180102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呼兰六中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呼兰六中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呼兰六中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呼兰六中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180212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呼兰六中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180213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呼兰九中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呼兰九中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180313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职教中心</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180415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汽车修理教师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汽车修理</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呼兰四中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180502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呼兰四中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180512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呼兰五中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呼兰七中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180704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呼兰八中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180805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呼兰八中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180807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呼兰八中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呼兰八中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180813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实验学校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实验学校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实验学校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180913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新民小学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新民小学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新民小学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新民小学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幸福小学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幸福小学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幸福小学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幸福小学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181110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幸福小学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181116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东方红小学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东方红小学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东方红小学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181214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计算机教师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计算机</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特殊教育</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181301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萧红小学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萧红小学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萧红小学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萧红小学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181410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建国小学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建国小学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建国小学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181508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建国小学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建国小学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181510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长岭中学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181603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长岭中学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181604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杨林中学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181712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许堡中学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181810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综合实践</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181910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本科及以上学历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腰堡中学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182004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腰堡中学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182006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沈家中学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182104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大用中学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182208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二八中学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182302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二八中学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182304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石人中学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182403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康金中学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182506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康金中学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182513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白奎中学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白奎中学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59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方台中学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182704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莲花中学</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182809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孟家二中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孟家二中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孟家二中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孟家二中</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182911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沈家中学小学部</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183001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沈家中学小学部</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183009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方台中心校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方台中心校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69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白奎中心校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183201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石人中心校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183301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石人中心校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183304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石人中心校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183309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大用中心校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183401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许堡中心校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183501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75</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许堡中心校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183508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76</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腰堡中心校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183601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77</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杨林中心校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183701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4</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二八中心校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183801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79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二八中心校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183809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80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莲花中心校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183909</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具有小学及以上相应专业教师资格证，年龄40(含）周岁以下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81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康金中心校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184004</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82</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康金中心校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184008</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3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83</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呼兰区教育局</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长岭中心校</w:t>
            </w: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184101</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班主任教师</w:t>
            </w: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专科及以上学历</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w:t>
            </w: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具有小学及以上相应专业教师资格证，年龄35(含）周岁以下</w:t>
            </w: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1" w:hRule="atLeast"/>
          <w:jc w:val="center"/>
        </w:trPr>
        <w:tc>
          <w:tcPr>
            <w:tcW w:w="6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合计</w:t>
            </w: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130</w:t>
            </w:r>
          </w:p>
        </w:tc>
        <w:tc>
          <w:tcPr>
            <w:tcW w:w="11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20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C3236"/>
    <w:rsid w:val="638C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444444"/>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uiPriority w:val="0"/>
  </w:style>
  <w:style w:type="character" w:styleId="12">
    <w:name w:val="Hyperlink"/>
    <w:basedOn w:val="6"/>
    <w:uiPriority w:val="0"/>
    <w:rPr>
      <w:color w:val="444444"/>
      <w:u w:val="none"/>
    </w:rPr>
  </w:style>
  <w:style w:type="character" w:styleId="13">
    <w:name w:val="HTML Cite"/>
    <w:basedOn w:val="6"/>
    <w:uiPriority w:val="0"/>
  </w:style>
  <w:style w:type="character" w:customStyle="1" w:styleId="15">
    <w:name w:val="hover3"/>
    <w:basedOn w:val="6"/>
    <w:uiPriority w:val="0"/>
  </w:style>
  <w:style w:type="character" w:customStyle="1" w:styleId="16">
    <w:name w:val="hover4"/>
    <w:basedOn w:val="6"/>
    <w:uiPriority w:val="0"/>
  </w:style>
  <w:style w:type="character" w:customStyle="1" w:styleId="17">
    <w:name w:val="hover"/>
    <w:basedOn w:val="6"/>
    <w:uiPriority w:val="0"/>
  </w:style>
  <w:style w:type="character" w:customStyle="1" w:styleId="18">
    <w:name w:val="hover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2018-08-08T01:05:00Z</dcterms:created>
  <dc:creator>水无鱼</dc:creator>
  <cp:lastModifiedBy>水无鱼</cp:lastModifiedBy>
  <dcterms:modified xsi:type="dcterms:W3CDTF">2018-08-08T05:12:27Z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