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附件1</w:t>
      </w:r>
    </w:p>
    <w:p>
      <w:pPr>
        <w:spacing w:line="440" w:lineRule="exact"/>
        <w:jc w:val="center"/>
        <w:rPr>
          <w:rFonts w:hint="eastAsia" w:ascii="宋体" w:hAnsi="宋体" w:cs="宋体"/>
          <w:b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color w:val="000000"/>
          <w:kern w:val="0"/>
          <w:sz w:val="40"/>
          <w:szCs w:val="40"/>
        </w:rPr>
        <w:t>自治区职业病医院2018年面向社会公开招聘工作人员岗位设置一览表</w:t>
      </w:r>
      <w:bookmarkStart w:id="0" w:name="_GoBack"/>
      <w:bookmarkEnd w:id="0"/>
    </w:p>
    <w:tbl>
      <w:tblPr>
        <w:tblStyle w:val="5"/>
        <w:tblpPr w:leftFromText="180" w:rightFromText="180" w:vertAnchor="page" w:horzAnchor="margin" w:tblpXSpec="center" w:tblpY="2718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104"/>
        <w:gridCol w:w="718"/>
        <w:gridCol w:w="1236"/>
        <w:gridCol w:w="720"/>
        <w:gridCol w:w="543"/>
        <w:gridCol w:w="537"/>
        <w:gridCol w:w="1440"/>
        <w:gridCol w:w="1260"/>
        <w:gridCol w:w="2766"/>
        <w:gridCol w:w="2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内设机构名称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岗位类别等级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岗位名额</w:t>
            </w:r>
          </w:p>
        </w:tc>
        <w:tc>
          <w:tcPr>
            <w:tcW w:w="92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岗位基本条件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族别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临床科室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1001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取得中级及以上资格证书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临床科室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1002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取得执业医师资格证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行政科室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1003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卫生事业管理、卫生行政管理、医学文秘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取得相应任职资格证书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职防院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实验员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1004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核物理、核工程与核技术、预防医学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取得相应资格证书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医技科室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技师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1005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医学检验、卫生检验、医学检验技术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取得相应任职资格证书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临床科室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技师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1006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康复治疗技术、康复医学、康复治疗学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取得相应任职资格证书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72E"/>
    <w:rsid w:val="00195458"/>
    <w:rsid w:val="002236B6"/>
    <w:rsid w:val="00635BF9"/>
    <w:rsid w:val="00F4572E"/>
    <w:rsid w:val="6C7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ind w:left="641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641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2018-08-21T03:13:00Z</dcterms:created>
  <dc:creator>微软用户</dc:creator>
  <cp:lastModifiedBy>Administrator</cp:lastModifiedBy>
  <dcterms:modified xsi:type="dcterms:W3CDTF">2018-08-27T04:08:13Z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