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exact"/>
        <w:rPr>
          <w:rFonts w:ascii="Times New Roman" w:hAnsi="Times New Roman" w:eastAsiaTheme="minorEastAsia"/>
          <w:szCs w:val="21"/>
        </w:rPr>
      </w:pPr>
    </w:p>
    <w:p>
      <w:pPr>
        <w:spacing w:line="100" w:lineRule="exact"/>
        <w:rPr>
          <w:rFonts w:ascii="Times New Roman" w:hAnsi="Times New Roman" w:eastAsia="Times New Roman"/>
          <w:szCs w:val="21"/>
        </w:rPr>
      </w:pPr>
    </w:p>
    <w:p>
      <w:pPr>
        <w:spacing w:line="560" w:lineRule="exact"/>
        <w:ind w:firstLine="640" w:firstLineChars="200"/>
        <w:rPr>
          <w:rFonts w:ascii="Times New Roman" w:hAnsi="Times New Roman" w:eastAsia="Times New Roman"/>
          <w:sz w:val="32"/>
          <w:szCs w:val="32"/>
        </w:rPr>
      </w:pPr>
    </w:p>
    <w:p>
      <w:pPr>
        <w:spacing w:line="7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年南阳市官庄工区公开招聘教师公告</w:t>
      </w:r>
    </w:p>
    <w:p>
      <w:pPr>
        <w:spacing w:line="600" w:lineRule="exact"/>
        <w:ind w:firstLine="640" w:firstLineChars="200"/>
        <w:rPr>
          <w:rFonts w:ascii="Times New Roman" w:hAnsi="Times New Roman" w:eastAsia="Times New Roman"/>
          <w:sz w:val="32"/>
          <w:szCs w:val="32"/>
        </w:rPr>
      </w:pPr>
      <w:r>
        <w:rPr>
          <w:rFonts w:hint="eastAsia" w:ascii="宋体" w:hAnsi="宋体" w:cs="宋体"/>
          <w:sz w:val="32"/>
          <w:szCs w:val="32"/>
        </w:rPr>
        <w:t>为加强教师队伍建设，促进官庄工区教育教学质量的持续稳步提高和城乡教育事业的均衡发展，根据《关于建立和完善中小学教师补充长效机制的意见》（宛政办〔</w:t>
      </w:r>
      <w:r>
        <w:rPr>
          <w:rFonts w:ascii="Times New Roman" w:hAnsi="Times New Roman" w:eastAsia="Times New Roman"/>
          <w:sz w:val="32"/>
          <w:szCs w:val="32"/>
        </w:rPr>
        <w:t>2010</w:t>
      </w:r>
      <w:r>
        <w:rPr>
          <w:rFonts w:hint="eastAsia" w:ascii="宋体" w:hAnsi="宋体" w:cs="宋体"/>
          <w:sz w:val="32"/>
          <w:szCs w:val="32"/>
        </w:rPr>
        <w:t>〕</w:t>
      </w:r>
      <w:r>
        <w:rPr>
          <w:rFonts w:ascii="Times New Roman" w:hAnsi="Times New Roman" w:eastAsia="Times New Roman"/>
          <w:sz w:val="32"/>
          <w:szCs w:val="32"/>
        </w:rPr>
        <w:t>122</w:t>
      </w:r>
      <w:r>
        <w:rPr>
          <w:rFonts w:hint="eastAsia" w:ascii="宋体" w:hAnsi="宋体" w:cs="宋体"/>
          <w:sz w:val="32"/>
          <w:szCs w:val="32"/>
        </w:rPr>
        <w:t>号）精神，经工区党工委、管委会研究决定，公开招聘</w:t>
      </w:r>
      <w:r>
        <w:rPr>
          <w:rFonts w:ascii="Times New Roman" w:hAnsi="Times New Roman" w:eastAsia="Times New Roman"/>
          <w:sz w:val="32"/>
          <w:szCs w:val="32"/>
        </w:rPr>
        <w:t>63</w:t>
      </w:r>
      <w:r>
        <w:rPr>
          <w:rFonts w:hint="eastAsia" w:ascii="宋体" w:hAnsi="宋体" w:cs="宋体"/>
          <w:sz w:val="32"/>
          <w:szCs w:val="32"/>
        </w:rPr>
        <w:t>名中小学聘用制教师，现公告如下：</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一、招聘原则</w:t>
      </w:r>
    </w:p>
    <w:p>
      <w:pPr>
        <w:spacing w:line="600" w:lineRule="exact"/>
        <w:ind w:firstLine="640" w:firstLineChars="200"/>
        <w:rPr>
          <w:rFonts w:ascii="Times New Roman" w:hAnsi="Times New Roman" w:eastAsia="Times New Roman"/>
          <w:sz w:val="32"/>
          <w:szCs w:val="32"/>
        </w:rPr>
      </w:pPr>
      <w:r>
        <w:rPr>
          <w:rFonts w:hint="eastAsia" w:ascii="宋体" w:hAnsi="宋体" w:cs="宋体"/>
          <w:sz w:val="32"/>
          <w:szCs w:val="32"/>
        </w:rPr>
        <w:t>招聘教师工作要坚持德才兼备标准和公开、平等、竞争、择优的原则，严格招聘程序，严肃招聘纪律，确保招聘教师质量。</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二、招聘计划</w:t>
      </w:r>
    </w:p>
    <w:p>
      <w:pPr>
        <w:widowControl/>
        <w:spacing w:line="560" w:lineRule="exact"/>
        <w:ind w:firstLine="640" w:firstLineChars="200"/>
        <w:rPr>
          <w:rFonts w:ascii="Times New Roman" w:hAnsi="Times New Roman" w:eastAsia="Times New Roman"/>
          <w:sz w:val="32"/>
          <w:szCs w:val="32"/>
        </w:rPr>
      </w:pPr>
      <w:r>
        <w:rPr>
          <w:rFonts w:hint="eastAsia" w:ascii="宋体" w:hAnsi="宋体" w:cs="宋体"/>
          <w:sz w:val="32"/>
          <w:szCs w:val="32"/>
        </w:rPr>
        <w:t>招聘名额</w:t>
      </w:r>
      <w:r>
        <w:rPr>
          <w:rFonts w:ascii="Times New Roman" w:hAnsi="Times New Roman" w:eastAsia="Times New Roman"/>
          <w:sz w:val="32"/>
          <w:szCs w:val="32"/>
        </w:rPr>
        <w:t>63</w:t>
      </w:r>
      <w:r>
        <w:rPr>
          <w:rFonts w:hint="eastAsia" w:ascii="宋体" w:hAnsi="宋体" w:cs="宋体"/>
          <w:sz w:val="32"/>
          <w:szCs w:val="32"/>
        </w:rPr>
        <w:t>名，</w:t>
      </w:r>
      <w:r>
        <w:rPr>
          <w:rFonts w:hint="eastAsia" w:ascii="Times New Roman" w:hAnsi="Times New Roman" w:eastAsia="Times New Roman"/>
          <w:sz w:val="32"/>
          <w:szCs w:val="32"/>
        </w:rPr>
        <w:t>公开招聘分学科人数详见《</w:t>
      </w:r>
      <w:r>
        <w:rPr>
          <w:rFonts w:hint="eastAsia" w:ascii="Times New Roman" w:hAnsi="Times New Roman" w:eastAsiaTheme="minorEastAsia"/>
          <w:sz w:val="32"/>
          <w:szCs w:val="32"/>
        </w:rPr>
        <w:t>2018年南阳市官庄工区公开招聘制教师职位表</w:t>
      </w:r>
      <w:r>
        <w:rPr>
          <w:rFonts w:hint="eastAsia" w:ascii="Times New Roman" w:hAnsi="Times New Roman" w:eastAsia="Times New Roman"/>
          <w:sz w:val="32"/>
          <w:szCs w:val="32"/>
        </w:rPr>
        <w:t>》。</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三、招聘范围</w:t>
      </w:r>
    </w:p>
    <w:p>
      <w:pPr>
        <w:spacing w:line="600" w:lineRule="exact"/>
        <w:ind w:firstLine="640" w:firstLineChars="200"/>
        <w:rPr>
          <w:rFonts w:ascii="Times New Roman" w:hAnsi="Times New Roman" w:eastAsia="Times New Roman"/>
          <w:sz w:val="32"/>
          <w:szCs w:val="32"/>
        </w:rPr>
      </w:pPr>
      <w:r>
        <w:rPr>
          <w:rFonts w:hint="eastAsia" w:ascii="宋体" w:hAnsi="宋体" w:cs="宋体"/>
          <w:sz w:val="32"/>
          <w:szCs w:val="32"/>
        </w:rPr>
        <w:t>面向全社会招聘。</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四、招聘资格</w:t>
      </w:r>
    </w:p>
    <w:p>
      <w:pPr>
        <w:spacing w:line="600" w:lineRule="exact"/>
        <w:ind w:firstLine="640" w:firstLineChars="200"/>
        <w:rPr>
          <w:rFonts w:ascii="Times New Roman" w:hAnsi="Times New Roman" w:eastAsia="Times New Roman"/>
          <w:sz w:val="32"/>
          <w:szCs w:val="32"/>
        </w:rPr>
      </w:pPr>
      <w:r>
        <w:rPr>
          <w:rFonts w:ascii="Times New Roman" w:hAnsi="Times New Roman" w:eastAsia="Times New Roman"/>
          <w:sz w:val="32"/>
          <w:szCs w:val="32"/>
        </w:rPr>
        <w:t>1</w:t>
      </w:r>
      <w:r>
        <w:rPr>
          <w:rFonts w:hint="eastAsia" w:ascii="宋体" w:hAnsi="宋体" w:cs="宋体"/>
          <w:sz w:val="32"/>
          <w:szCs w:val="32"/>
        </w:rPr>
        <w:t>、应聘者年龄在</w:t>
      </w:r>
      <w:r>
        <w:rPr>
          <w:rFonts w:ascii="Times New Roman" w:hAnsi="Times New Roman" w:eastAsia="Times New Roman"/>
          <w:sz w:val="32"/>
          <w:szCs w:val="32"/>
        </w:rPr>
        <w:t>32</w:t>
      </w:r>
      <w:r>
        <w:rPr>
          <w:rFonts w:hint="eastAsia" w:ascii="宋体" w:hAnsi="宋体" w:cs="宋体"/>
          <w:sz w:val="32"/>
          <w:szCs w:val="32"/>
        </w:rPr>
        <w:t>周岁以下（</w:t>
      </w:r>
      <w:r>
        <w:rPr>
          <w:rFonts w:ascii="Times New Roman" w:hAnsi="Times New Roman" w:eastAsia="Times New Roman"/>
          <w:sz w:val="32"/>
          <w:szCs w:val="32"/>
        </w:rPr>
        <w:t>1986</w:t>
      </w:r>
      <w:r>
        <w:rPr>
          <w:rFonts w:hint="eastAsia" w:ascii="宋体" w:hAnsi="宋体" w:cs="宋体"/>
          <w:sz w:val="32"/>
          <w:szCs w:val="32"/>
        </w:rPr>
        <w:t>年</w:t>
      </w:r>
      <w:r>
        <w:rPr>
          <w:rFonts w:ascii="Times New Roman" w:hAnsi="Times New Roman" w:eastAsia="Times New Roman"/>
          <w:sz w:val="32"/>
          <w:szCs w:val="32"/>
        </w:rPr>
        <w:t>1</w:t>
      </w:r>
      <w:r>
        <w:rPr>
          <w:rFonts w:hint="eastAsia" w:ascii="宋体" w:hAnsi="宋体" w:cs="宋体"/>
          <w:sz w:val="32"/>
          <w:szCs w:val="32"/>
        </w:rPr>
        <w:t>月</w:t>
      </w:r>
      <w:r>
        <w:rPr>
          <w:rFonts w:ascii="Times New Roman" w:hAnsi="Times New Roman" w:eastAsia="Times New Roman"/>
          <w:sz w:val="32"/>
          <w:szCs w:val="32"/>
        </w:rPr>
        <w:t>1</w:t>
      </w:r>
      <w:r>
        <w:rPr>
          <w:rFonts w:hint="eastAsia" w:ascii="宋体" w:hAnsi="宋体" w:cs="宋体"/>
          <w:sz w:val="32"/>
          <w:szCs w:val="32"/>
        </w:rPr>
        <w:t>日以后出生），具有硕士学历的研究生年龄在</w:t>
      </w:r>
      <w:r>
        <w:rPr>
          <w:rFonts w:ascii="Times New Roman" w:hAnsi="Times New Roman" w:eastAsia="Times New Roman"/>
          <w:sz w:val="32"/>
          <w:szCs w:val="32"/>
        </w:rPr>
        <w:t>35</w:t>
      </w:r>
      <w:r>
        <w:rPr>
          <w:rFonts w:hint="eastAsia" w:ascii="宋体" w:hAnsi="宋体" w:cs="宋体"/>
          <w:sz w:val="32"/>
          <w:szCs w:val="32"/>
        </w:rPr>
        <w:t>周岁以下（</w:t>
      </w:r>
      <w:r>
        <w:rPr>
          <w:rFonts w:ascii="Times New Roman" w:hAnsi="Times New Roman" w:eastAsia="Times New Roman"/>
          <w:sz w:val="32"/>
          <w:szCs w:val="32"/>
        </w:rPr>
        <w:t>1983</w:t>
      </w:r>
      <w:r>
        <w:rPr>
          <w:rFonts w:hint="eastAsia" w:ascii="宋体" w:hAnsi="宋体" w:cs="宋体"/>
          <w:sz w:val="32"/>
          <w:szCs w:val="32"/>
        </w:rPr>
        <w:t>年</w:t>
      </w:r>
      <w:r>
        <w:rPr>
          <w:rFonts w:ascii="Times New Roman" w:hAnsi="Times New Roman" w:eastAsia="Times New Roman"/>
          <w:sz w:val="32"/>
          <w:szCs w:val="32"/>
        </w:rPr>
        <w:t>1</w:t>
      </w:r>
      <w:r>
        <w:rPr>
          <w:rFonts w:hint="eastAsia" w:ascii="宋体" w:hAnsi="宋体" w:cs="宋体"/>
          <w:sz w:val="32"/>
          <w:szCs w:val="32"/>
        </w:rPr>
        <w:t>月</w:t>
      </w:r>
      <w:r>
        <w:rPr>
          <w:rFonts w:ascii="Times New Roman" w:hAnsi="Times New Roman" w:eastAsia="Times New Roman"/>
          <w:sz w:val="32"/>
          <w:szCs w:val="32"/>
        </w:rPr>
        <w:t>1</w:t>
      </w:r>
      <w:r>
        <w:rPr>
          <w:rFonts w:hint="eastAsia" w:ascii="宋体" w:hAnsi="宋体" w:cs="宋体"/>
          <w:sz w:val="32"/>
          <w:szCs w:val="32"/>
        </w:rPr>
        <w:t>日以后出生）；</w:t>
      </w:r>
    </w:p>
    <w:p>
      <w:pPr>
        <w:spacing w:line="600" w:lineRule="exact"/>
        <w:ind w:firstLine="640" w:firstLineChars="200"/>
        <w:rPr>
          <w:rFonts w:ascii="Times New Roman" w:hAnsi="Times New Roman" w:eastAsia="Times New Roman"/>
          <w:sz w:val="32"/>
          <w:szCs w:val="32"/>
        </w:rPr>
      </w:pPr>
      <w:r>
        <w:rPr>
          <w:rFonts w:ascii="Times New Roman" w:hAnsi="Times New Roman" w:eastAsia="Times New Roman"/>
          <w:sz w:val="32"/>
          <w:szCs w:val="32"/>
        </w:rPr>
        <w:t>2</w:t>
      </w:r>
      <w:r>
        <w:rPr>
          <w:rFonts w:hint="eastAsia" w:ascii="宋体" w:hAnsi="宋体" w:cs="宋体"/>
          <w:sz w:val="32"/>
          <w:szCs w:val="32"/>
        </w:rPr>
        <w:t>、应聘官庄工区中小学教师的人员，应具有全日制普通本科或师范类专科及以上学历，应聘初中教师人员应具有初中及以上教师资格证，应聘小学教师人员应具有小学及以上教师资格证。</w:t>
      </w:r>
    </w:p>
    <w:p>
      <w:pPr>
        <w:spacing w:line="600" w:lineRule="exact"/>
        <w:ind w:firstLine="640" w:firstLineChars="200"/>
        <w:rPr>
          <w:rFonts w:ascii="Times New Roman" w:hAnsi="Times New Roman" w:eastAsia="Times New Roman"/>
          <w:sz w:val="32"/>
          <w:szCs w:val="32"/>
        </w:rPr>
      </w:pPr>
      <w:r>
        <w:rPr>
          <w:rFonts w:ascii="Times New Roman" w:hAnsi="Times New Roman" w:eastAsia="Times New Roman"/>
          <w:sz w:val="32"/>
          <w:szCs w:val="32"/>
        </w:rPr>
        <w:t>3</w:t>
      </w:r>
      <w:r>
        <w:rPr>
          <w:rFonts w:hint="eastAsia" w:ascii="宋体" w:hAnsi="宋体" w:cs="宋体"/>
          <w:sz w:val="32"/>
          <w:szCs w:val="32"/>
        </w:rPr>
        <w:t>、所学专业或教师资格证专业，应与申报学科一致或相近；其中报考体育、音乐、美术和英语学科的，所学专业应与申报学科一致。</w:t>
      </w:r>
    </w:p>
    <w:p>
      <w:pPr>
        <w:spacing w:line="600" w:lineRule="exact"/>
        <w:ind w:firstLine="640" w:firstLineChars="200"/>
        <w:rPr>
          <w:rFonts w:ascii="Times New Roman" w:hAnsi="Times New Roman" w:eastAsia="Times New Roman"/>
          <w:sz w:val="32"/>
          <w:szCs w:val="32"/>
        </w:rPr>
      </w:pPr>
      <w:r>
        <w:rPr>
          <w:rFonts w:ascii="Times New Roman" w:hAnsi="Times New Roman" w:eastAsia="Times New Roman"/>
          <w:sz w:val="32"/>
          <w:szCs w:val="32"/>
        </w:rPr>
        <w:t>4</w:t>
      </w:r>
      <w:r>
        <w:rPr>
          <w:rFonts w:hint="eastAsia" w:ascii="宋体" w:hAnsi="宋体" w:cs="宋体"/>
          <w:sz w:val="32"/>
          <w:szCs w:val="32"/>
        </w:rPr>
        <w:t>、热爱国家，热爱教育事业，遵纪守法，品行良好，思想进步，身体健康；</w:t>
      </w:r>
    </w:p>
    <w:p>
      <w:pPr>
        <w:spacing w:line="600" w:lineRule="exact"/>
        <w:ind w:firstLine="640" w:firstLineChars="200"/>
        <w:rPr>
          <w:rFonts w:ascii="Times New Roman" w:hAnsi="Times New Roman" w:eastAsia="Times New Roman"/>
          <w:sz w:val="32"/>
          <w:szCs w:val="32"/>
        </w:rPr>
      </w:pPr>
      <w:r>
        <w:rPr>
          <w:rFonts w:ascii="Times New Roman" w:hAnsi="Times New Roman" w:eastAsia="Times New Roman"/>
          <w:sz w:val="32"/>
          <w:szCs w:val="32"/>
        </w:rPr>
        <w:t>5</w:t>
      </w:r>
      <w:r>
        <w:rPr>
          <w:rFonts w:hint="eastAsia" w:ascii="宋体" w:hAnsi="宋体" w:cs="宋体"/>
          <w:sz w:val="32"/>
          <w:szCs w:val="32"/>
        </w:rPr>
        <w:t>、凡有下列情况之一者，不得报考：</w:t>
      </w:r>
    </w:p>
    <w:p>
      <w:pPr>
        <w:spacing w:line="600" w:lineRule="exact"/>
        <w:ind w:firstLine="640" w:firstLineChars="200"/>
        <w:rPr>
          <w:rFonts w:ascii="Times New Roman" w:hAnsi="Times New Roman" w:eastAsia="Times New Roman"/>
          <w:color w:val="000000"/>
          <w:sz w:val="32"/>
          <w:szCs w:val="32"/>
        </w:rPr>
      </w:pPr>
      <w:r>
        <w:rPr>
          <w:rFonts w:hint="eastAsia" w:ascii="宋体" w:hAnsi="宋体" w:cs="宋体"/>
          <w:sz w:val="32"/>
          <w:szCs w:val="32"/>
        </w:rPr>
        <w:t>（</w:t>
      </w:r>
      <w:r>
        <w:rPr>
          <w:rFonts w:ascii="Times New Roman" w:hAnsi="Times New Roman" w:eastAsia="Times New Roman"/>
          <w:sz w:val="32"/>
          <w:szCs w:val="32"/>
        </w:rPr>
        <w:t>1</w:t>
      </w:r>
      <w:r>
        <w:rPr>
          <w:rFonts w:hint="eastAsia" w:ascii="宋体" w:hAnsi="宋体" w:cs="宋体"/>
          <w:sz w:val="32"/>
          <w:szCs w:val="32"/>
        </w:rPr>
        <w:t>）</w:t>
      </w:r>
      <w:r>
        <w:rPr>
          <w:rFonts w:hint="eastAsia" w:ascii="宋体" w:hAnsi="宋体" w:cs="宋体"/>
          <w:color w:val="000000"/>
          <w:sz w:val="32"/>
          <w:szCs w:val="32"/>
        </w:rPr>
        <w:t>正在接受司法机关、纪检监察机关立案侦查审查的；</w:t>
      </w:r>
    </w:p>
    <w:p>
      <w:pPr>
        <w:spacing w:line="600" w:lineRule="exact"/>
        <w:ind w:firstLine="636"/>
        <w:rPr>
          <w:rFonts w:ascii="Times New Roman" w:hAnsi="Times New Roman" w:eastAsia="Times New Roman"/>
          <w:color w:val="000000"/>
          <w:sz w:val="32"/>
          <w:szCs w:val="32"/>
        </w:rPr>
      </w:pPr>
      <w:r>
        <w:rPr>
          <w:rFonts w:hint="eastAsia" w:ascii="宋体" w:hAnsi="宋体" w:cs="宋体"/>
          <w:sz w:val="32"/>
          <w:szCs w:val="32"/>
        </w:rPr>
        <w:t>（</w:t>
      </w:r>
      <w:r>
        <w:rPr>
          <w:rFonts w:ascii="Times New Roman" w:hAnsi="Times New Roman" w:eastAsia="Times New Roman"/>
          <w:sz w:val="32"/>
          <w:szCs w:val="32"/>
        </w:rPr>
        <w:t>2</w:t>
      </w:r>
      <w:r>
        <w:rPr>
          <w:rFonts w:hint="eastAsia" w:ascii="宋体" w:hAnsi="宋体" w:cs="宋体"/>
          <w:sz w:val="32"/>
          <w:szCs w:val="32"/>
        </w:rPr>
        <w:t>）</w:t>
      </w:r>
      <w:r>
        <w:rPr>
          <w:rFonts w:hint="eastAsia" w:ascii="宋体" w:hAnsi="宋体" w:cs="宋体"/>
          <w:color w:val="000000"/>
          <w:sz w:val="32"/>
          <w:szCs w:val="32"/>
        </w:rPr>
        <w:t>曾因犯罪受过刑事处罚的人员和曾被开除公职的人员；</w:t>
      </w:r>
    </w:p>
    <w:p>
      <w:pPr>
        <w:spacing w:line="600" w:lineRule="exact"/>
        <w:ind w:firstLine="636"/>
        <w:rPr>
          <w:rFonts w:ascii="Times New Roman" w:hAnsi="Times New Roman" w:eastAsia="Times New Roman"/>
          <w:color w:val="000000"/>
          <w:sz w:val="32"/>
          <w:szCs w:val="32"/>
        </w:rPr>
      </w:pPr>
      <w:r>
        <w:rPr>
          <w:rFonts w:hint="eastAsia" w:ascii="宋体" w:hAnsi="宋体" w:cs="宋体"/>
          <w:sz w:val="32"/>
          <w:szCs w:val="32"/>
        </w:rPr>
        <w:t>（</w:t>
      </w:r>
      <w:r>
        <w:rPr>
          <w:rFonts w:ascii="Times New Roman" w:hAnsi="Times New Roman" w:eastAsia="Times New Roman"/>
          <w:sz w:val="32"/>
          <w:szCs w:val="32"/>
        </w:rPr>
        <w:t>3</w:t>
      </w:r>
      <w:r>
        <w:rPr>
          <w:rFonts w:hint="eastAsia" w:ascii="宋体" w:hAnsi="宋体" w:cs="宋体"/>
          <w:sz w:val="32"/>
          <w:szCs w:val="32"/>
        </w:rPr>
        <w:t>）</w:t>
      </w:r>
      <w:r>
        <w:rPr>
          <w:rFonts w:hint="eastAsia" w:ascii="宋体" w:hAnsi="宋体" w:cs="宋体"/>
          <w:color w:val="000000"/>
          <w:sz w:val="32"/>
          <w:szCs w:val="32"/>
        </w:rPr>
        <w:t>在各级招考中被认定有舞弊等严重违反纪律行为的；</w:t>
      </w:r>
    </w:p>
    <w:p>
      <w:pPr>
        <w:spacing w:line="600" w:lineRule="exact"/>
        <w:ind w:firstLine="635"/>
        <w:rPr>
          <w:rFonts w:ascii="Times New Roman" w:hAnsi="Times New Roman" w:eastAsia="Times New Roman"/>
          <w:color w:val="000000"/>
          <w:sz w:val="32"/>
          <w:szCs w:val="32"/>
        </w:rPr>
      </w:pPr>
      <w:r>
        <w:rPr>
          <w:rFonts w:hint="eastAsia" w:ascii="宋体" w:hAnsi="宋体" w:cs="宋体"/>
          <w:sz w:val="32"/>
          <w:szCs w:val="32"/>
        </w:rPr>
        <w:t>（</w:t>
      </w:r>
      <w:r>
        <w:rPr>
          <w:rFonts w:ascii="Times New Roman" w:hAnsi="Times New Roman" w:eastAsia="Times New Roman"/>
          <w:sz w:val="32"/>
          <w:szCs w:val="32"/>
        </w:rPr>
        <w:t>4</w:t>
      </w:r>
      <w:r>
        <w:rPr>
          <w:rFonts w:hint="eastAsia" w:ascii="宋体" w:hAnsi="宋体" w:cs="宋体"/>
          <w:sz w:val="32"/>
          <w:szCs w:val="32"/>
        </w:rPr>
        <w:t>）</w:t>
      </w:r>
      <w:r>
        <w:rPr>
          <w:rFonts w:hint="eastAsia" w:ascii="宋体" w:hAnsi="宋体" w:cs="宋体"/>
          <w:color w:val="000000"/>
          <w:sz w:val="32"/>
          <w:szCs w:val="32"/>
        </w:rPr>
        <w:t>现役军人、普通高等学校在校生、试用期未满的新录用事业单位工作人员以及未满规定最低服务年限的工作人员；</w:t>
      </w:r>
    </w:p>
    <w:p>
      <w:pPr>
        <w:spacing w:line="600" w:lineRule="exact"/>
        <w:ind w:firstLine="636"/>
        <w:rPr>
          <w:rFonts w:ascii="Times New Roman" w:hAnsi="Times New Roman" w:eastAsia="Times New Roman"/>
          <w:color w:val="000000"/>
          <w:sz w:val="32"/>
          <w:szCs w:val="32"/>
        </w:rPr>
      </w:pPr>
      <w:r>
        <w:rPr>
          <w:rFonts w:hint="eastAsia" w:ascii="宋体" w:hAnsi="宋体" w:cs="宋体"/>
          <w:color w:val="000000"/>
          <w:sz w:val="32"/>
          <w:szCs w:val="32"/>
        </w:rPr>
        <w:t>（</w:t>
      </w:r>
      <w:r>
        <w:rPr>
          <w:rFonts w:ascii="Times New Roman" w:hAnsi="Times New Roman" w:eastAsia="Times New Roman"/>
          <w:color w:val="000000"/>
          <w:sz w:val="32"/>
          <w:szCs w:val="32"/>
        </w:rPr>
        <w:t>5</w:t>
      </w:r>
      <w:r>
        <w:rPr>
          <w:rFonts w:hint="eastAsia" w:ascii="宋体" w:hAnsi="宋体" w:cs="宋体"/>
          <w:color w:val="000000"/>
          <w:sz w:val="32"/>
          <w:szCs w:val="32"/>
        </w:rPr>
        <w:t>）法律规定不得录取聘用的其他情形的。</w:t>
      </w:r>
    </w:p>
    <w:p>
      <w:pPr>
        <w:spacing w:line="5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五、招聘程序</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(一)报名与资格审查</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1、报名采取网上报名和现场确认（缴费）的办法。报名南阳教育网网站报名（网址：www.nyedu.net）。</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网上报名时间为：2018年10月1</w:t>
      </w:r>
      <w:r>
        <w:rPr>
          <w:rFonts w:hint="eastAsia" w:ascii="宋体" w:hAnsi="宋体" w:cs="宋体"/>
          <w:color w:val="000000"/>
          <w:sz w:val="32"/>
          <w:szCs w:val="32"/>
          <w:lang w:val="en-US" w:eastAsia="zh-CN"/>
        </w:rPr>
        <w:t>8</w:t>
      </w:r>
      <w:r>
        <w:rPr>
          <w:rFonts w:hint="eastAsia" w:ascii="宋体" w:hAnsi="宋体" w:cs="宋体"/>
          <w:color w:val="000000"/>
          <w:sz w:val="32"/>
          <w:szCs w:val="32"/>
        </w:rPr>
        <w:t>日8：00至10月</w:t>
      </w:r>
      <w:r>
        <w:rPr>
          <w:rFonts w:hint="eastAsia" w:ascii="宋体" w:hAnsi="宋体" w:cs="宋体"/>
          <w:color w:val="000000"/>
          <w:sz w:val="32"/>
          <w:szCs w:val="32"/>
          <w:lang w:val="en-US" w:eastAsia="zh-CN"/>
        </w:rPr>
        <w:t>20</w:t>
      </w:r>
      <w:r>
        <w:rPr>
          <w:rFonts w:hint="eastAsia" w:ascii="宋体" w:hAnsi="宋体" w:cs="宋体"/>
          <w:color w:val="000000"/>
          <w:sz w:val="32"/>
          <w:szCs w:val="32"/>
        </w:rPr>
        <w:t>日17：30。</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报考者登录南阳教育网（http://www.nyedu.net），点击“南阳市官庄工区学校公开招聘教师网上报名”进入网上报名系统，按要求提交报名申请并上传本人近期免冠正面证件电子照片（红底、蓝底、白底均可，jpg格式，利用图片软件制作时，照片宽高比例约为3:4， 100KB以内，宽:180px/高:240px）。</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现场确认时间为：2018年10月</w:t>
      </w:r>
      <w:r>
        <w:rPr>
          <w:rFonts w:hint="eastAsia" w:ascii="宋体" w:hAnsi="宋体" w:cs="宋体"/>
          <w:color w:val="000000"/>
          <w:sz w:val="32"/>
          <w:szCs w:val="32"/>
          <w:lang w:val="en-US" w:eastAsia="zh-CN"/>
        </w:rPr>
        <w:t>23</w:t>
      </w:r>
      <w:r>
        <w:rPr>
          <w:rFonts w:hint="eastAsia" w:ascii="宋体" w:hAnsi="宋体" w:cs="宋体"/>
          <w:color w:val="000000"/>
          <w:sz w:val="32"/>
          <w:szCs w:val="32"/>
        </w:rPr>
        <w:t>日8：00至1</w:t>
      </w:r>
      <w:r>
        <w:rPr>
          <w:rFonts w:hint="eastAsia" w:ascii="宋体" w:hAnsi="宋体" w:cs="宋体"/>
          <w:color w:val="000000"/>
          <w:sz w:val="32"/>
          <w:szCs w:val="32"/>
          <w:lang w:val="en-US" w:eastAsia="zh-CN"/>
        </w:rPr>
        <w:t>7</w:t>
      </w:r>
      <w:r>
        <w:rPr>
          <w:rFonts w:hint="eastAsia" w:ascii="宋体" w:hAnsi="宋体" w:cs="宋体"/>
          <w:color w:val="000000"/>
          <w:sz w:val="32"/>
          <w:szCs w:val="32"/>
        </w:rPr>
        <w:t>：</w:t>
      </w:r>
      <w:r>
        <w:rPr>
          <w:rFonts w:hint="eastAsia" w:ascii="宋体" w:hAnsi="宋体" w:cs="宋体"/>
          <w:color w:val="000000"/>
          <w:sz w:val="32"/>
          <w:szCs w:val="32"/>
          <w:lang w:val="en-US" w:eastAsia="zh-CN"/>
        </w:rPr>
        <w:t>3</w:t>
      </w:r>
      <w:r>
        <w:rPr>
          <w:rFonts w:hint="eastAsia" w:ascii="宋体" w:hAnsi="宋体" w:cs="宋体"/>
          <w:color w:val="000000"/>
          <w:sz w:val="32"/>
          <w:szCs w:val="32"/>
        </w:rPr>
        <w:t>0。现场确认地点南阳教育网（www.nyedu.net）网站公告。</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2、凡符合资格条件的人员均可报名。</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3、每人只能选报一个职位，多报者无效。</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4、现场确认时本人须持教师资格证书、学历证书、身份证等证件的原件和复印件一份。同时上缴填写完毕打印的《2018年南阳市官庄工区学校公开招聘教师报名表》两份并签名。现场确认时缴纳考务费30元。</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5、资格审查贯穿公开招聘工作的全过程,凡不符合报名条件的人员，一经发现随时取消其招聘资格。</w:t>
      </w:r>
    </w:p>
    <w:p>
      <w:pPr>
        <w:spacing w:line="600" w:lineRule="exact"/>
        <w:ind w:firstLine="636"/>
        <w:rPr>
          <w:rFonts w:hint="eastAsia" w:ascii="宋体" w:hAnsi="宋体" w:cs="宋体"/>
          <w:color w:val="000000"/>
          <w:sz w:val="32"/>
          <w:szCs w:val="32"/>
        </w:rPr>
      </w:pPr>
      <w:r>
        <w:rPr>
          <w:rFonts w:hint="eastAsia" w:ascii="宋体" w:hAnsi="宋体" w:cs="宋体"/>
          <w:color w:val="000000"/>
          <w:sz w:val="32"/>
          <w:szCs w:val="32"/>
        </w:rPr>
        <w:t>拟招聘人数与报名人数比例原则上设定为1:3，达不到1:3的，根据招聘岗位急需紧缺的需要，经市事业单位人事综合管理部门同意后，可适当降低开考比例，但不得低于1:2。如降低比例后仍达不到要求的，该岗位招聘名额递减或取消，被递减或取消的岗位指标可调剂到其他岗位。岗位被取消的报考者可改报符合报考条件的其他岗位。重新选报职位采取现场报名的形式进行，由报考人员填写《2018年南阳市官庄工区学校公开招聘教师报名表》，到南阳市教育局人事科报名。报名时，报考人员须提交本人有效身份证、毕业证和拟重新选报职位要求的其他证件、材料，不得再报考已被取消和核减的职位。</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加分条件为：根据国家和省有关规定，参加国家志愿服务西部计划、河南省服务贫困县计划服务期满考核合格的大学生、参加南阳市“三支一扶”计划服务期满考核合格的大学生(已享受安置优惠政策的考生除外)、参加南阳市“大学生村干部”计划在农村任职2年以上且年度考核合格的大学生村干部和退役大学生士兵(即按照国家招生计划统一录取的全日制普通高等院校毕业生从我省入伍，服现役期满退役的士兵，含毕业学年入伍并在服役期间取得相应学历的;按照国家招生计划统一录取的全日制普通高等院校学生在校期间从我省入伍，服现役期满退役后复学取得相应学历的退役士兵;从我省入伍，服现役期间取得国家承认的相应学历的退役士兵），笔试成绩加10分。符合多个加分条件的，不能重复加分。</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“西部计划”、“服务贫困县”和“三支一扶”人员提供服务期满考核合格证书，退役大学生士兵需提供入伍登记表、退役证书和毕业证书。</w:t>
      </w:r>
    </w:p>
    <w:p>
      <w:pPr>
        <w:spacing w:line="600" w:lineRule="exact"/>
        <w:ind w:firstLine="636"/>
        <w:rPr>
          <w:rFonts w:hint="eastAsia" w:ascii="宋体" w:hAnsi="宋体" w:cs="宋体"/>
          <w:color w:val="000000"/>
          <w:sz w:val="32"/>
          <w:szCs w:val="32"/>
        </w:rPr>
      </w:pPr>
      <w:r>
        <w:rPr>
          <w:rFonts w:hint="eastAsia" w:ascii="宋体" w:hAnsi="宋体" w:cs="宋体"/>
          <w:color w:val="000000"/>
          <w:sz w:val="32"/>
          <w:szCs w:val="32"/>
        </w:rPr>
        <w:t>符合加分条件人员，需提供的各类证件、证明材料，须在现场确认当天提交完毕，并进行现场确认。</w:t>
      </w:r>
    </w:p>
    <w:p>
      <w:pPr>
        <w:spacing w:line="600" w:lineRule="exact"/>
        <w:ind w:firstLine="636"/>
        <w:rPr>
          <w:rFonts w:hint="eastAsia" w:ascii="宋体" w:hAnsi="宋体" w:cs="宋体"/>
          <w:color w:val="000000"/>
          <w:sz w:val="32"/>
          <w:szCs w:val="32"/>
        </w:rPr>
      </w:pPr>
      <w:r>
        <w:rPr>
          <w:rFonts w:hint="eastAsia" w:ascii="宋体" w:hAnsi="宋体" w:cs="宋体"/>
          <w:color w:val="000000"/>
          <w:sz w:val="32"/>
          <w:szCs w:val="32"/>
        </w:rPr>
        <w:t>免缴笔试考务费的条件为：建档立卡贫困户家庭和最低生活保障家庭的报考人员，免缴笔试考务费。免缴笔试考务费的报考人员应提供以下材料：建档立卡贫困户家庭的报考人员，提供其家庭所在地的县（市、区）扶贫开发部门发放的贫困户证明原件和贫困户明白卡（原件和复印件）；最低生活保障家庭的报考人员，提供其家庭所在地的县（市、区）民政部门出具的享受最低生活保障待遇证明原件。</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 xml:space="preserve"> (二)笔试</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笔试异地命题，异地评卷。考试内容为时事政治、教师职业道德、教育学、心理学。笔试时间为120分钟，满分100分。笔试成绩保留到小数点后两位。笔试成绩占总成绩的40%。</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对符合加分条件的应聘者，经有关部门严格审核后，凭出具的证明材料，笔试成绩按政策规定加10分。</w:t>
      </w:r>
    </w:p>
    <w:p>
      <w:pPr>
        <w:spacing w:line="600" w:lineRule="exact"/>
        <w:ind w:firstLine="636"/>
        <w:rPr>
          <w:rFonts w:hint="eastAsia" w:ascii="宋体" w:hAnsi="宋体" w:cs="宋体"/>
          <w:color w:val="000000"/>
          <w:sz w:val="32"/>
          <w:szCs w:val="32"/>
        </w:rPr>
      </w:pPr>
      <w:r>
        <w:rPr>
          <w:rFonts w:hint="eastAsia" w:ascii="宋体" w:hAnsi="宋体" w:cs="宋体"/>
          <w:color w:val="000000"/>
          <w:sz w:val="32"/>
          <w:szCs w:val="32"/>
        </w:rPr>
        <w:t>笔试成绩=笔试原始成绩+加分。</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(三)面试</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根据笔试成绩，按拟聘用职位l:3的比例从高分到低分确定参加面试人员。经市事业单位人事综合管理部门同意降低开考比例的按聘用岗位1:2的比例从高分到低分确定参加面试人员。若最后一名成绩并列，同时进入面试。笔试有缺考、作弊的，不得进入面试。</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面试异地命题，聘用异地考官。面试主要考察应试者学科知识、教师基本素养、语言表达能力、仪表举止等。面试采用试讲办法进行，每人提前备课12分钟，试讲15分钟。面试试讲使用教材见《2018官庄工区公开招聘教师面试试讲教材目录》。</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面试满分100分，低于60分的不予聘用，面试成绩保留到小数点后两位。面试成绩占总成绩的60%。</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考试总成绩=笔试成绩×40％+面试成绩×60％。</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成绩计算按四舍五入的办法保留到小数点后两位。</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（四）体检和考察</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根据考试总成绩按拟聘用职位1：1的比例从高分到低分确定参加体检考察人员（若遇最后一名总成绩相同时，按面试成绩高、学历层次高、是否师范类专业毕业、所学专业教师资格证任教学科与申报学科是否一致，优先进入下一程序）。</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体检按《河南省教师资格申请人员体格检查标准及办法（2017年修订）》有关规定进行。</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体检对象放弃体检或因体检不合格出现招聘岗位缺额的，可在同岗位应聘人员中，按考试总成绩，从高分到低分依次等额递补。</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考察要严格按照《事业单位公开招聘人员暂行规定》进行。考察主要是对考生的政治表现、及有无违法违纪现象、道德品质以及与应聘岗位相关的业务能力和工作实绩等方面的考察，同时对考生报名资格条件进行复查。应聘者需提交身份证、毕业证、教师资格证，考察表等资料。</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考察阶段因考察不合格出现招聘岗位缺额的不再递补，因自愿放弃出现招聘岗位缺额的按考试总成绩从高分到低分依次等额递补。</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（五）公示与聘用</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对通过笔试、面试、体检、考察的人员，按有关规定向社会进行公示，公示时间不少于7个工作日。公示无异议后办理有关人事手续。</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新招聘的人员按规定实行试用期1年制度，同时签订聘用合同。试用期满合格的，予以正式聘用；不合格的，取消聘用资格。</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新招聘人员一经聘用，一律分配到官庄工区缺编严重的中小学任教，3年内（含试用期）不得申请调离工作岗位。不服从分配的将取消聘用资格。</w:t>
      </w:r>
    </w:p>
    <w:p>
      <w:pPr>
        <w:spacing w:line="600" w:lineRule="exact"/>
        <w:ind w:firstLine="636"/>
        <w:rPr>
          <w:rFonts w:ascii="宋体" w:hAnsi="宋体" w:cs="宋体"/>
          <w:color w:val="000000"/>
          <w:sz w:val="32"/>
          <w:szCs w:val="32"/>
        </w:rPr>
      </w:pPr>
      <w:r>
        <w:rPr>
          <w:rFonts w:hint="eastAsia" w:ascii="宋体" w:hAnsi="宋体" w:cs="宋体"/>
          <w:color w:val="000000"/>
          <w:sz w:val="32"/>
          <w:szCs w:val="32"/>
        </w:rPr>
        <w:t>报名者凡在规定的时间未参加笔试、面试（试讲）、体检、政审的，均视为自动放弃招聘资格。</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六、有关情况说明</w:t>
      </w:r>
    </w:p>
    <w:p>
      <w:pPr>
        <w:spacing w:line="600" w:lineRule="exact"/>
        <w:ind w:firstLine="640" w:firstLineChars="200"/>
        <w:rPr>
          <w:rFonts w:ascii="Times New Roman" w:hAnsi="Times New Roman" w:eastAsia="Times New Roman"/>
          <w:sz w:val="32"/>
          <w:szCs w:val="32"/>
        </w:rPr>
      </w:pPr>
      <w:r>
        <w:rPr>
          <w:rFonts w:hint="eastAsia" w:ascii="宋体" w:hAnsi="宋体" w:cs="宋体"/>
          <w:sz w:val="32"/>
          <w:szCs w:val="32"/>
        </w:rPr>
        <w:t>本次公开招聘的新聘用人员按</w:t>
      </w:r>
      <w:r>
        <w:rPr>
          <w:rFonts w:ascii="Times New Roman" w:hAnsi="Times New Roman" w:eastAsia="Times New Roman"/>
          <w:sz w:val="32"/>
          <w:szCs w:val="32"/>
        </w:rPr>
        <w:t>“</w:t>
      </w:r>
      <w:r>
        <w:rPr>
          <w:rFonts w:hint="eastAsia" w:ascii="宋体" w:hAnsi="宋体" w:cs="宋体"/>
          <w:sz w:val="32"/>
          <w:szCs w:val="32"/>
        </w:rPr>
        <w:t>聘用制教师</w:t>
      </w:r>
      <w:r>
        <w:rPr>
          <w:rFonts w:ascii="Times New Roman" w:hAnsi="Times New Roman" w:eastAsia="Times New Roman"/>
          <w:sz w:val="32"/>
          <w:szCs w:val="32"/>
        </w:rPr>
        <w:t>”</w:t>
      </w:r>
      <w:r>
        <w:rPr>
          <w:rFonts w:hint="eastAsia" w:ascii="宋体" w:hAnsi="宋体" w:cs="宋体"/>
          <w:sz w:val="32"/>
          <w:szCs w:val="32"/>
        </w:rPr>
        <w:t>招聘，在市编制、人社部门备案，与官庄工区学校在编教师同工同酬、同步晋升职称、同步办理相应的各类保险（公积金）等，所需经费由工区财政纳入预算管理。</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七、纪律与监督</w:t>
      </w:r>
    </w:p>
    <w:p>
      <w:pPr>
        <w:spacing w:line="600" w:lineRule="exact"/>
        <w:ind w:firstLine="640" w:firstLineChars="200"/>
        <w:rPr>
          <w:rFonts w:ascii="Times New Roman" w:hAnsi="Times New Roman" w:eastAsia="Times New Roman"/>
          <w:sz w:val="32"/>
          <w:szCs w:val="32"/>
        </w:rPr>
      </w:pPr>
      <w:r>
        <w:rPr>
          <w:rFonts w:hint="eastAsia" w:ascii="方正楷体简体" w:hAnsi="方正楷体简体" w:eastAsia="方正楷体简体" w:cs="方正楷体简体"/>
          <w:sz w:val="32"/>
          <w:szCs w:val="32"/>
        </w:rPr>
        <w:t>（一）严格实行回避制度。</w:t>
      </w:r>
      <w:r>
        <w:rPr>
          <w:rFonts w:hint="eastAsia" w:ascii="宋体" w:hAnsi="宋体" w:cs="宋体"/>
          <w:sz w:val="32"/>
          <w:szCs w:val="32"/>
        </w:rPr>
        <w:t>聘用单位负责人员和招聘工作人员在办理聘用事项时，涉及与本人有亲属关系或者其他可能影响招聘公正的，应当回避。招聘工作要做到信息公开、过程公开、结果公开，接受社会及有关部门的监督。</w:t>
      </w:r>
    </w:p>
    <w:p>
      <w:pPr>
        <w:spacing w:line="600" w:lineRule="exact"/>
        <w:ind w:firstLine="640" w:firstLineChars="200"/>
        <w:rPr>
          <w:rFonts w:ascii="宋体" w:hAnsi="宋体" w:cs="宋体"/>
          <w:sz w:val="32"/>
          <w:szCs w:val="32"/>
        </w:rPr>
      </w:pPr>
      <w:r>
        <w:rPr>
          <w:rFonts w:hint="eastAsia" w:ascii="方正楷体简体" w:hAnsi="方正楷体简体" w:eastAsia="方正楷体简体" w:cs="方正楷体简体"/>
          <w:sz w:val="32"/>
          <w:szCs w:val="32"/>
        </w:rPr>
        <w:t>（二）严格招聘纪律。</w:t>
      </w:r>
      <w:r>
        <w:rPr>
          <w:rFonts w:hint="eastAsia" w:ascii="宋体" w:hAnsi="宋体" w:cs="宋体"/>
          <w:sz w:val="32"/>
          <w:szCs w:val="32"/>
        </w:rPr>
        <w:t>严肃考风考纪，自觉抵制不正之风的干扰。无论是工作人员还是报考人员，要严格执行招聘教师政策，确保招聘教师质量。严禁在招聘工作中徇私舞弊、弄虚作假，对违反规定的人员，一经查实，将按有关规定进行严肃处理。</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咨询电话：0377-63787899 0377-63786066</w:t>
      </w:r>
    </w:p>
    <w:p>
      <w:pPr>
        <w:spacing w:line="600" w:lineRule="exact"/>
        <w:ind w:firstLine="640" w:firstLineChars="200"/>
        <w:rPr>
          <w:rFonts w:hint="eastAsia" w:ascii="宋体" w:hAnsi="宋体" w:cs="宋体"/>
          <w:sz w:val="32"/>
          <w:szCs w:val="32"/>
        </w:rPr>
      </w:pPr>
      <w:r>
        <w:rPr>
          <w:rFonts w:hint="eastAsia" w:ascii="宋体" w:hAnsi="宋体" w:cs="宋体"/>
          <w:sz w:val="32"/>
          <w:szCs w:val="32"/>
        </w:rPr>
        <w:t>监督电话：0377-63192359</w:t>
      </w:r>
    </w:p>
    <w:p>
      <w:pPr>
        <w:spacing w:line="600" w:lineRule="exact"/>
        <w:ind w:firstLine="640" w:firstLineChars="200"/>
        <w:rPr>
          <w:rFonts w:hint="eastAsia" w:ascii="宋体" w:hAnsi="宋体" w:cs="宋体"/>
          <w:sz w:val="32"/>
          <w:szCs w:val="32"/>
        </w:rPr>
      </w:pPr>
    </w:p>
    <w:p>
      <w:pPr>
        <w:spacing w:line="600" w:lineRule="exact"/>
        <w:ind w:firstLine="2880" w:firstLineChars="900"/>
        <w:rPr>
          <w:rFonts w:hint="eastAsia" w:ascii="宋体" w:hAnsi="宋体" w:cs="宋体"/>
          <w:sz w:val="32"/>
          <w:szCs w:val="32"/>
          <w:lang w:val="en-US" w:eastAsia="zh-CN"/>
        </w:rPr>
      </w:pPr>
      <w:r>
        <w:rPr>
          <w:rFonts w:hint="eastAsia" w:ascii="宋体" w:hAnsi="宋体" w:cs="宋体"/>
          <w:sz w:val="32"/>
          <w:szCs w:val="32"/>
          <w:lang w:val="en-US" w:eastAsia="zh-CN"/>
        </w:rPr>
        <w:t xml:space="preserve">南阳市官庄工区组织人力资源社会保障局 </w:t>
      </w:r>
    </w:p>
    <w:p>
      <w:pPr>
        <w:spacing w:line="600" w:lineRule="exact"/>
        <w:ind w:firstLine="640" w:firstLineChars="200"/>
        <w:rPr>
          <w:rFonts w:hint="eastAsia" w:ascii="宋体" w:hAnsi="宋体" w:cs="宋体"/>
          <w:sz w:val="32"/>
          <w:szCs w:val="32"/>
          <w:lang w:val="en-US" w:eastAsia="zh-CN"/>
        </w:rPr>
      </w:pPr>
      <w:r>
        <w:rPr>
          <w:rFonts w:hint="eastAsia" w:ascii="宋体" w:hAnsi="宋体" w:cs="宋体"/>
          <w:sz w:val="32"/>
          <w:szCs w:val="32"/>
          <w:lang w:val="en-US" w:eastAsia="zh-CN"/>
        </w:rPr>
        <w:t xml:space="preserve">                  南阳市官庄工区社会事业局</w:t>
      </w:r>
    </w:p>
    <w:p>
      <w:pPr>
        <w:spacing w:line="600" w:lineRule="exact"/>
        <w:ind w:firstLine="640" w:firstLineChars="200"/>
        <w:rPr>
          <w:rFonts w:hint="eastAsia" w:ascii="宋体" w:hAnsi="宋体" w:cs="宋体"/>
          <w:sz w:val="32"/>
          <w:szCs w:val="32"/>
          <w:lang w:val="en-US" w:eastAsia="zh-CN"/>
        </w:rPr>
      </w:pPr>
      <w:r>
        <w:rPr>
          <w:rFonts w:hint="eastAsia" w:ascii="宋体" w:hAnsi="宋体" w:cs="宋体"/>
          <w:sz w:val="32"/>
          <w:szCs w:val="32"/>
          <w:lang w:val="en-US" w:eastAsia="zh-CN"/>
        </w:rPr>
        <w:t xml:space="preserve">                          2018年10月12</w:t>
      </w:r>
      <w:bookmarkStart w:id="0" w:name="_GoBack"/>
      <w:bookmarkEnd w:id="0"/>
      <w:r>
        <w:rPr>
          <w:rFonts w:hint="eastAsia" w:ascii="宋体" w:hAnsi="宋体" w:cs="宋体"/>
          <w:sz w:val="32"/>
          <w:szCs w:val="32"/>
          <w:lang w:val="en-US" w:eastAsia="zh-CN"/>
        </w:rPr>
        <w:t>日</w:t>
      </w:r>
    </w:p>
    <w:p>
      <w:pPr>
        <w:spacing w:line="600" w:lineRule="exact"/>
        <w:ind w:firstLine="640" w:firstLineChars="200"/>
        <w:rPr>
          <w:rFonts w:ascii="宋体" w:hAnsi="宋体" w:cs="宋体"/>
          <w:sz w:val="32"/>
          <w:szCs w:val="32"/>
        </w:rPr>
      </w:pPr>
    </w:p>
    <w:p>
      <w:pPr>
        <w:spacing w:line="600" w:lineRule="exact"/>
        <w:rPr>
          <w:rFonts w:ascii="宋体" w:hAnsi="宋体" w:cs="宋体"/>
          <w:sz w:val="32"/>
          <w:szCs w:val="32"/>
        </w:rPr>
      </w:pPr>
      <w:r>
        <w:rPr>
          <w:rFonts w:hint="eastAsia" w:ascii="宋体" w:hAnsi="宋体" w:cs="宋体"/>
          <w:sz w:val="32"/>
          <w:szCs w:val="32"/>
        </w:rPr>
        <w:t>附件：1、2018年南阳市官庄工区公开招聘教师职位表</w:t>
      </w:r>
    </w:p>
    <w:p>
      <w:pPr>
        <w:spacing w:line="600" w:lineRule="exact"/>
        <w:ind w:firstLine="640" w:firstLineChars="200"/>
        <w:rPr>
          <w:rFonts w:ascii="宋体" w:hAnsi="宋体" w:cs="宋体"/>
          <w:sz w:val="32"/>
          <w:szCs w:val="32"/>
        </w:rPr>
      </w:pPr>
      <w:r>
        <w:rPr>
          <w:rFonts w:hint="eastAsia" w:ascii="宋体" w:hAnsi="宋体" w:cs="宋体"/>
          <w:sz w:val="32"/>
          <w:szCs w:val="32"/>
        </w:rPr>
        <w:t xml:space="preserve">  2、2018年南阳市官庄工区公开招聘教师报名表</w:t>
      </w:r>
    </w:p>
    <w:p>
      <w:pPr>
        <w:spacing w:line="600" w:lineRule="exact"/>
        <w:ind w:firstLine="640" w:firstLineChars="200"/>
        <w:rPr>
          <w:rFonts w:ascii="宋体" w:hAnsi="宋体" w:cs="宋体"/>
          <w:sz w:val="32"/>
          <w:szCs w:val="32"/>
        </w:rPr>
      </w:pPr>
      <w:r>
        <w:rPr>
          <w:rFonts w:hint="eastAsia" w:ascii="宋体" w:hAnsi="宋体" w:cs="宋体"/>
          <w:sz w:val="32"/>
          <w:szCs w:val="32"/>
        </w:rPr>
        <w:t xml:space="preserve">  3、2018年南阳市官庄工区公开招聘教师面试试讲教材目录</w:t>
      </w:r>
    </w:p>
    <w:p>
      <w:pPr>
        <w:spacing w:line="440" w:lineRule="exact"/>
        <w:ind w:firstLine="470" w:firstLineChars="147"/>
        <w:rPr>
          <w:rFonts w:ascii="仿宋_GB2312" w:hAnsi="仿宋" w:eastAsia="仿宋_GB2312"/>
          <w:color w:val="000000"/>
          <w:sz w:val="32"/>
          <w:szCs w:val="32"/>
        </w:rPr>
      </w:pPr>
    </w:p>
    <w:p>
      <w:pPr>
        <w:spacing w:line="500" w:lineRule="exact"/>
        <w:ind w:firstLine="640" w:firstLineChars="200"/>
        <w:rPr>
          <w:rFonts w:ascii="仿宋" w:hAnsi="仿宋" w:eastAsia="仿宋"/>
          <w:sz w:val="32"/>
          <w:szCs w:val="32"/>
        </w:rPr>
      </w:pPr>
    </w:p>
    <w:tbl>
      <w:tblPr>
        <w:tblStyle w:val="6"/>
        <w:tblpPr w:leftFromText="180" w:rightFromText="180" w:vertAnchor="text" w:horzAnchor="page" w:tblpX="1" w:tblpY="-1699"/>
        <w:tblW w:w="11307" w:type="dxa"/>
        <w:tblInd w:w="0" w:type="dxa"/>
        <w:tblLayout w:type="fixed"/>
        <w:tblCellMar>
          <w:top w:w="0" w:type="dxa"/>
          <w:left w:w="108" w:type="dxa"/>
          <w:bottom w:w="0" w:type="dxa"/>
          <w:right w:w="108" w:type="dxa"/>
        </w:tblCellMar>
      </w:tblPr>
      <w:tblGrid>
        <w:gridCol w:w="675"/>
        <w:gridCol w:w="441"/>
        <w:gridCol w:w="843"/>
        <w:gridCol w:w="498"/>
        <w:gridCol w:w="1049"/>
        <w:gridCol w:w="2061"/>
        <w:gridCol w:w="2869"/>
        <w:gridCol w:w="2871"/>
      </w:tblGrid>
      <w:tr>
        <w:tblPrEx>
          <w:tblLayout w:type="fixed"/>
          <w:tblCellMar>
            <w:top w:w="0" w:type="dxa"/>
            <w:left w:w="108" w:type="dxa"/>
            <w:bottom w:w="0" w:type="dxa"/>
            <w:right w:w="108" w:type="dxa"/>
          </w:tblCellMar>
        </w:tblPrEx>
        <w:trPr>
          <w:trHeight w:val="512" w:hRule="atLeast"/>
        </w:trPr>
        <w:tc>
          <w:tcPr>
            <w:tcW w:w="11307"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pPr>
              <w:spacing w:line="600" w:lineRule="exact"/>
              <w:rPr>
                <w:rFonts w:hint="eastAsia" w:ascii="宋体" w:hAnsi="宋体" w:cs="宋体"/>
                <w:sz w:val="32"/>
                <w:szCs w:val="32"/>
              </w:rPr>
            </w:pPr>
          </w:p>
          <w:p>
            <w:pPr>
              <w:spacing w:line="600" w:lineRule="exact"/>
              <w:rPr>
                <w:rFonts w:hint="eastAsia" w:ascii="宋体" w:hAnsi="宋体" w:cs="宋体"/>
                <w:sz w:val="32"/>
                <w:szCs w:val="32"/>
              </w:rPr>
            </w:pPr>
          </w:p>
          <w:p>
            <w:pPr>
              <w:spacing w:line="600" w:lineRule="exact"/>
              <w:rPr>
                <w:rFonts w:hint="eastAsia" w:ascii="宋体" w:hAnsi="宋体" w:cs="宋体"/>
                <w:sz w:val="32"/>
                <w:szCs w:val="32"/>
              </w:rPr>
            </w:pPr>
            <w:r>
              <w:rPr>
                <w:rFonts w:hint="eastAsia" w:ascii="宋体" w:hAnsi="宋体" w:cs="宋体"/>
                <w:sz w:val="32"/>
                <w:szCs w:val="32"/>
              </w:rPr>
              <w:t>附件1：</w:t>
            </w:r>
          </w:p>
          <w:p>
            <w:pPr>
              <w:spacing w:line="600" w:lineRule="exact"/>
              <w:ind w:firstLine="880" w:firstLineChars="200"/>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2018年南阳市官庄工区公开招聘教师职位表</w:t>
            </w:r>
          </w:p>
          <w:p>
            <w:pPr>
              <w:spacing w:line="600" w:lineRule="exact"/>
              <w:ind w:firstLine="720" w:firstLineChars="200"/>
              <w:jc w:val="center"/>
              <w:rPr>
                <w:rFonts w:ascii="宋体" w:hAnsi="宋体" w:cs="宋体"/>
                <w:color w:val="000000"/>
                <w:kern w:val="0"/>
                <w:sz w:val="36"/>
                <w:szCs w:val="36"/>
              </w:rPr>
            </w:pPr>
          </w:p>
        </w:tc>
      </w:tr>
      <w:tr>
        <w:tblPrEx>
          <w:tblLayout w:type="fixed"/>
          <w:tblCellMar>
            <w:top w:w="0" w:type="dxa"/>
            <w:left w:w="108" w:type="dxa"/>
            <w:bottom w:w="0" w:type="dxa"/>
            <w:right w:w="108" w:type="dxa"/>
          </w:tblCellMar>
        </w:tblPrEx>
        <w:trPr>
          <w:trHeight w:val="512" w:hRule="atLeast"/>
        </w:trPr>
        <w:tc>
          <w:tcPr>
            <w:tcW w:w="67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44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代码</w:t>
            </w:r>
          </w:p>
        </w:tc>
        <w:tc>
          <w:tcPr>
            <w:tcW w:w="843"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岗位名称</w:t>
            </w:r>
          </w:p>
        </w:tc>
        <w:tc>
          <w:tcPr>
            <w:tcW w:w="49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名额</w:t>
            </w:r>
          </w:p>
        </w:tc>
        <w:tc>
          <w:tcPr>
            <w:tcW w:w="104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学科类别</w:t>
            </w:r>
          </w:p>
        </w:tc>
        <w:tc>
          <w:tcPr>
            <w:tcW w:w="206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学历</w:t>
            </w:r>
          </w:p>
        </w:tc>
        <w:tc>
          <w:tcPr>
            <w:tcW w:w="286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年龄</w:t>
            </w:r>
          </w:p>
        </w:tc>
        <w:tc>
          <w:tcPr>
            <w:tcW w:w="2871"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资格要求</w:t>
            </w:r>
          </w:p>
        </w:tc>
      </w:tr>
      <w:tr>
        <w:tblPrEx>
          <w:tblLayout w:type="fixed"/>
          <w:tblCellMar>
            <w:top w:w="0" w:type="dxa"/>
            <w:left w:w="108" w:type="dxa"/>
            <w:bottom w:w="0" w:type="dxa"/>
            <w:right w:w="108" w:type="dxa"/>
          </w:tblCellMar>
        </w:tblPrEx>
        <w:trPr>
          <w:trHeight w:val="512" w:hRule="atLeast"/>
        </w:trPr>
        <w:tc>
          <w:tcPr>
            <w:tcW w:w="67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官庄工区</w:t>
            </w: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5001</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中学语文教师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中国汉语言文学类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5002</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中学数学教师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5003</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中学英语教师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英语、英语语言文学</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5004</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中学物理教师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物理学类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5005</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中学化学教师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化学类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5006</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中学音乐教师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音乐学类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5007</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中学美术教师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美术学类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具备初中及以上教师资格证，所学专业与申报学科一致，教师资格证学科与申报学科一致或相近。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5008</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小学语文教师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中国汉语言文学类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5009</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小学数学教师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具备小学及以上教师资格证，所学专业或教师资格证学科与申报学科一致或相近。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5010</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小学英语教师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英语、英语语言文学</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5011</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小学体育教师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体育学类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5012</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小学音乐教师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音乐学类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5013</w:t>
            </w:r>
          </w:p>
        </w:tc>
        <w:tc>
          <w:tcPr>
            <w:tcW w:w="8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小学美术教师</w:t>
            </w:r>
          </w:p>
        </w:tc>
        <w:tc>
          <w:tcPr>
            <w:tcW w:w="49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美术学类</w:t>
            </w:r>
          </w:p>
        </w:tc>
        <w:tc>
          <w:tcPr>
            <w:tcW w:w="206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全日制普通本科或师范类专科及以上学历</w:t>
            </w:r>
          </w:p>
        </w:tc>
        <w:tc>
          <w:tcPr>
            <w:tcW w:w="2869" w:type="dxa"/>
            <w:tcBorders>
              <w:top w:val="nil"/>
              <w:left w:val="nil"/>
              <w:bottom w:val="nil"/>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研究生年龄在35周岁以下；</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具备小学及以上教师资格证，所学专业与申报学科一致，教师资格证学科与申报学科一致或相近。</w:t>
            </w:r>
          </w:p>
        </w:tc>
      </w:tr>
      <w:tr>
        <w:tblPrEx>
          <w:tblLayout w:type="fixed"/>
          <w:tblCellMar>
            <w:top w:w="0" w:type="dxa"/>
            <w:left w:w="108" w:type="dxa"/>
            <w:bottom w:w="0" w:type="dxa"/>
            <w:right w:w="108" w:type="dxa"/>
          </w:tblCellMar>
        </w:tblPrEx>
        <w:trPr>
          <w:trHeight w:val="512" w:hRule="atLeast"/>
        </w:trPr>
        <w:tc>
          <w:tcPr>
            <w:tcW w:w="6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84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49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10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06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c>
          <w:tcPr>
            <w:tcW w:w="28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本科或师范类专科为32周岁以下</w:t>
            </w:r>
          </w:p>
        </w:tc>
        <w:tc>
          <w:tcPr>
            <w:tcW w:w="287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szCs w:val="22"/>
              </w:rPr>
            </w:pPr>
          </w:p>
        </w:tc>
      </w:tr>
    </w:tbl>
    <w:p>
      <w:pPr>
        <w:spacing w:line="440" w:lineRule="exact"/>
        <w:ind w:firstLine="470" w:firstLineChars="147"/>
        <w:rPr>
          <w:rFonts w:ascii="仿宋_GB2312" w:hAnsi="仿宋" w:eastAsia="仿宋_GB2312"/>
          <w:color w:val="000000"/>
          <w:sz w:val="32"/>
          <w:szCs w:val="32"/>
        </w:rPr>
      </w:pPr>
    </w:p>
    <w:p>
      <w:pPr>
        <w:spacing w:line="440" w:lineRule="exact"/>
        <w:ind w:firstLine="470" w:firstLineChars="147"/>
        <w:rPr>
          <w:rFonts w:ascii="仿宋_GB2312" w:hAnsi="仿宋" w:eastAsia="仿宋_GB2312"/>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rPr>
          <w:rFonts w:hint="eastAsia" w:ascii="黑体" w:hAnsi="仿宋" w:eastAsia="黑体"/>
          <w:color w:val="000000"/>
          <w:sz w:val="32"/>
          <w:szCs w:val="32"/>
        </w:rPr>
      </w:pPr>
    </w:p>
    <w:p>
      <w:pPr>
        <w:spacing w:line="600" w:lineRule="exact"/>
        <w:ind w:firstLine="640" w:firstLineChars="200"/>
        <w:jc w:val="left"/>
        <w:rPr>
          <w:rFonts w:hint="eastAsia" w:ascii="黑体" w:hAnsi="仿宋" w:eastAsia="黑体"/>
          <w:color w:val="000000"/>
          <w:sz w:val="32"/>
          <w:szCs w:val="32"/>
        </w:rPr>
      </w:pPr>
      <w:r>
        <w:rPr>
          <w:rFonts w:hint="eastAsia" w:ascii="黑体" w:hAnsi="仿宋" w:eastAsia="黑体"/>
          <w:color w:val="000000"/>
          <w:sz w:val="32"/>
          <w:szCs w:val="32"/>
        </w:rPr>
        <w:t>附件2：</w:t>
      </w:r>
    </w:p>
    <w:p>
      <w:pPr>
        <w:spacing w:line="600" w:lineRule="exact"/>
        <w:ind w:firstLine="880" w:firstLineChars="200"/>
        <w:jc w:val="left"/>
        <w:rPr>
          <w:rFonts w:ascii="黑体" w:hAnsi="仿宋" w:eastAsia="黑体"/>
          <w:color w:val="000000"/>
          <w:sz w:val="32"/>
          <w:szCs w:val="32"/>
        </w:rPr>
      </w:pPr>
      <w:r>
        <w:rPr>
          <w:rFonts w:hint="eastAsia" w:ascii="方正小标宋简体" w:hAnsi="宋体" w:eastAsia="方正小标宋简体"/>
          <w:color w:val="000000"/>
          <w:sz w:val="44"/>
          <w:szCs w:val="44"/>
        </w:rPr>
        <w:t>2018年南阳市官庄工区公开招聘教师报名表</w:t>
      </w:r>
    </w:p>
    <w:p>
      <w:pPr>
        <w:spacing w:line="600" w:lineRule="exact"/>
        <w:ind w:firstLine="880" w:firstLineChars="200"/>
        <w:rPr>
          <w:rFonts w:ascii="方正小标宋简体" w:hAnsi="宋体" w:eastAsia="方正小标宋简体"/>
          <w:color w:val="000000"/>
          <w:sz w:val="44"/>
          <w:szCs w:val="44"/>
        </w:rPr>
      </w:pPr>
    </w:p>
    <w:tbl>
      <w:tblPr>
        <w:tblStyle w:val="6"/>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7"/>
        <w:gridCol w:w="1334"/>
        <w:gridCol w:w="1060"/>
        <w:gridCol w:w="980"/>
        <w:gridCol w:w="584"/>
        <w:gridCol w:w="765"/>
        <w:gridCol w:w="526"/>
        <w:gridCol w:w="823"/>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姓</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名</w:t>
            </w:r>
          </w:p>
        </w:tc>
        <w:tc>
          <w:tcPr>
            <w:tcW w:w="1334" w:type="dxa"/>
            <w:vAlign w:val="center"/>
          </w:tcPr>
          <w:p>
            <w:pPr>
              <w:spacing w:line="240" w:lineRule="atLeast"/>
              <w:jc w:val="center"/>
              <w:rPr>
                <w:rFonts w:ascii="仿宋_GB2312" w:hAnsi="宋体" w:eastAsia="仿宋_GB2312"/>
                <w:color w:val="000000"/>
                <w:sz w:val="28"/>
                <w:szCs w:val="28"/>
              </w:rPr>
            </w:pPr>
          </w:p>
        </w:tc>
        <w:tc>
          <w:tcPr>
            <w:tcW w:w="1060"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性</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别</w:t>
            </w:r>
          </w:p>
        </w:tc>
        <w:tc>
          <w:tcPr>
            <w:tcW w:w="1564" w:type="dxa"/>
            <w:gridSpan w:val="2"/>
            <w:vAlign w:val="center"/>
          </w:tcPr>
          <w:p>
            <w:pPr>
              <w:spacing w:line="240" w:lineRule="atLeast"/>
              <w:jc w:val="center"/>
              <w:rPr>
                <w:rFonts w:ascii="仿宋_GB2312" w:hAnsi="宋体" w:eastAsia="仿宋_GB2312"/>
                <w:color w:val="000000"/>
                <w:sz w:val="28"/>
                <w:szCs w:val="28"/>
              </w:rPr>
            </w:pPr>
          </w:p>
        </w:tc>
        <w:tc>
          <w:tcPr>
            <w:tcW w:w="1291" w:type="dxa"/>
            <w:gridSpan w:val="2"/>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出生年月</w:t>
            </w:r>
          </w:p>
        </w:tc>
        <w:tc>
          <w:tcPr>
            <w:tcW w:w="2173" w:type="dxa"/>
            <w:gridSpan w:val="2"/>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户</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籍</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地</w:t>
            </w:r>
          </w:p>
        </w:tc>
        <w:tc>
          <w:tcPr>
            <w:tcW w:w="1334" w:type="dxa"/>
            <w:vAlign w:val="center"/>
          </w:tcPr>
          <w:p>
            <w:pPr>
              <w:spacing w:line="240" w:lineRule="atLeast"/>
              <w:jc w:val="center"/>
              <w:rPr>
                <w:rFonts w:ascii="仿宋_GB2312" w:hAnsi="宋体" w:eastAsia="仿宋_GB2312"/>
                <w:color w:val="000000"/>
                <w:sz w:val="28"/>
                <w:szCs w:val="28"/>
              </w:rPr>
            </w:pPr>
          </w:p>
        </w:tc>
        <w:tc>
          <w:tcPr>
            <w:tcW w:w="1060"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民</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族</w:t>
            </w:r>
          </w:p>
        </w:tc>
        <w:tc>
          <w:tcPr>
            <w:tcW w:w="1564" w:type="dxa"/>
            <w:gridSpan w:val="2"/>
            <w:vAlign w:val="center"/>
          </w:tcPr>
          <w:p>
            <w:pPr>
              <w:spacing w:line="240" w:lineRule="atLeast"/>
              <w:jc w:val="center"/>
              <w:rPr>
                <w:rFonts w:ascii="仿宋_GB2312" w:hAnsi="宋体" w:eastAsia="仿宋_GB2312"/>
                <w:color w:val="000000"/>
                <w:sz w:val="28"/>
                <w:szCs w:val="28"/>
              </w:rPr>
            </w:pPr>
          </w:p>
        </w:tc>
        <w:tc>
          <w:tcPr>
            <w:tcW w:w="1291" w:type="dxa"/>
            <w:gridSpan w:val="2"/>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政治面貌</w:t>
            </w:r>
          </w:p>
        </w:tc>
        <w:tc>
          <w:tcPr>
            <w:tcW w:w="2173" w:type="dxa"/>
            <w:gridSpan w:val="2"/>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1547" w:type="dxa"/>
            <w:vAlign w:val="center"/>
          </w:tcPr>
          <w:p>
            <w:pPr>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毕业院</w:t>
            </w:r>
          </w:p>
          <w:p>
            <w:pPr>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校、专业</w:t>
            </w:r>
          </w:p>
        </w:tc>
        <w:tc>
          <w:tcPr>
            <w:tcW w:w="2394" w:type="dxa"/>
            <w:gridSpan w:val="2"/>
            <w:vAlign w:val="center"/>
          </w:tcPr>
          <w:p>
            <w:pPr>
              <w:spacing w:line="240" w:lineRule="atLeast"/>
              <w:jc w:val="center"/>
              <w:rPr>
                <w:rFonts w:ascii="仿宋_GB2312" w:hAnsi="宋体" w:eastAsia="仿宋_GB2312"/>
                <w:color w:val="000000"/>
                <w:sz w:val="28"/>
                <w:szCs w:val="28"/>
              </w:rPr>
            </w:pPr>
          </w:p>
        </w:tc>
        <w:tc>
          <w:tcPr>
            <w:tcW w:w="980"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毕</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业</w:t>
            </w:r>
          </w:p>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时</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间</w:t>
            </w:r>
          </w:p>
        </w:tc>
        <w:tc>
          <w:tcPr>
            <w:tcW w:w="1349" w:type="dxa"/>
            <w:gridSpan w:val="2"/>
            <w:vAlign w:val="center"/>
          </w:tcPr>
          <w:p>
            <w:pPr>
              <w:spacing w:line="240" w:lineRule="atLeast"/>
              <w:jc w:val="center"/>
              <w:rPr>
                <w:rFonts w:ascii="仿宋_GB2312" w:hAnsi="宋体" w:eastAsia="仿宋_GB2312"/>
                <w:color w:val="000000"/>
                <w:sz w:val="28"/>
                <w:szCs w:val="28"/>
              </w:rPr>
            </w:pPr>
          </w:p>
        </w:tc>
        <w:tc>
          <w:tcPr>
            <w:tcW w:w="1349" w:type="dxa"/>
            <w:gridSpan w:val="2"/>
            <w:vAlign w:val="center"/>
          </w:tcPr>
          <w:p>
            <w:pPr>
              <w:spacing w:line="4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教师资格证类别</w:t>
            </w:r>
          </w:p>
          <w:p>
            <w:pPr>
              <w:spacing w:line="4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专业</w:t>
            </w:r>
          </w:p>
        </w:tc>
        <w:tc>
          <w:tcPr>
            <w:tcW w:w="1350" w:type="dxa"/>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身份证号码</w:t>
            </w:r>
          </w:p>
        </w:tc>
        <w:tc>
          <w:tcPr>
            <w:tcW w:w="3374" w:type="dxa"/>
            <w:gridSpan w:val="3"/>
            <w:vAlign w:val="center"/>
          </w:tcPr>
          <w:p>
            <w:pPr>
              <w:spacing w:line="240" w:lineRule="atLeast"/>
              <w:jc w:val="center"/>
              <w:rPr>
                <w:rFonts w:ascii="仿宋_GB2312" w:hAnsi="宋体" w:eastAsia="仿宋_GB2312"/>
                <w:color w:val="000000"/>
                <w:sz w:val="28"/>
                <w:szCs w:val="28"/>
              </w:rPr>
            </w:pPr>
          </w:p>
        </w:tc>
        <w:tc>
          <w:tcPr>
            <w:tcW w:w="1875" w:type="dxa"/>
            <w:gridSpan w:val="3"/>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联系电话</w:t>
            </w:r>
          </w:p>
        </w:tc>
        <w:tc>
          <w:tcPr>
            <w:tcW w:w="2173" w:type="dxa"/>
            <w:gridSpan w:val="2"/>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通讯地址</w:t>
            </w:r>
          </w:p>
        </w:tc>
        <w:tc>
          <w:tcPr>
            <w:tcW w:w="3374" w:type="dxa"/>
            <w:gridSpan w:val="3"/>
            <w:vAlign w:val="center"/>
          </w:tcPr>
          <w:p>
            <w:pPr>
              <w:spacing w:line="240" w:lineRule="atLeast"/>
              <w:jc w:val="center"/>
              <w:rPr>
                <w:rFonts w:ascii="仿宋_GB2312" w:hAnsi="宋体" w:eastAsia="仿宋_GB2312"/>
                <w:color w:val="000000"/>
                <w:sz w:val="28"/>
                <w:szCs w:val="28"/>
              </w:rPr>
            </w:pPr>
          </w:p>
        </w:tc>
        <w:tc>
          <w:tcPr>
            <w:tcW w:w="1875" w:type="dxa"/>
            <w:gridSpan w:val="3"/>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邮政编码</w:t>
            </w:r>
          </w:p>
        </w:tc>
        <w:tc>
          <w:tcPr>
            <w:tcW w:w="2173" w:type="dxa"/>
            <w:gridSpan w:val="2"/>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48"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本人简历</w:t>
            </w:r>
          </w:p>
        </w:tc>
        <w:tc>
          <w:tcPr>
            <w:tcW w:w="7422" w:type="dxa"/>
            <w:gridSpan w:val="8"/>
            <w:vAlign w:val="center"/>
          </w:tcPr>
          <w:p>
            <w:pPr>
              <w:spacing w:line="240" w:lineRule="atLeast"/>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65"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本人承诺</w:t>
            </w:r>
          </w:p>
        </w:tc>
        <w:tc>
          <w:tcPr>
            <w:tcW w:w="7422" w:type="dxa"/>
            <w:gridSpan w:val="8"/>
            <w:vAlign w:val="center"/>
          </w:tcPr>
          <w:p>
            <w:pPr>
              <w:spacing w:line="240" w:lineRule="atLeast"/>
              <w:ind w:firstLine="560" w:firstLineChars="200"/>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本报名表所填写的信息准确无误，所提交的证件、资料真实有效，若有虚假，所产生的一切后果由本人承担。</w:t>
            </w:r>
          </w:p>
          <w:p>
            <w:pPr>
              <w:spacing w:line="240" w:lineRule="atLeast"/>
              <w:jc w:val="center"/>
              <w:textAlignment w:val="baseline"/>
              <w:rPr>
                <w:rFonts w:ascii="仿宋_GB2312" w:hAnsi="宋体" w:eastAsia="仿宋_GB2312"/>
                <w:color w:val="000000"/>
                <w:sz w:val="28"/>
                <w:szCs w:val="28"/>
              </w:rPr>
            </w:pPr>
          </w:p>
          <w:p>
            <w:pPr>
              <w:spacing w:line="240" w:lineRule="atLeast"/>
              <w:jc w:val="center"/>
              <w:textAlignment w:val="baseline"/>
              <w:rPr>
                <w:rFonts w:ascii="仿宋_GB2312" w:hAnsi="宋体" w:eastAsia="仿宋_GB2312"/>
                <w:color w:val="000000"/>
                <w:sz w:val="28"/>
                <w:szCs w:val="28"/>
              </w:rPr>
            </w:pPr>
          </w:p>
          <w:p>
            <w:pPr>
              <w:spacing w:line="240" w:lineRule="atLeast"/>
              <w:jc w:val="center"/>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报名人（签名）：</w:t>
            </w:r>
          </w:p>
          <w:p>
            <w:pPr>
              <w:spacing w:line="240" w:lineRule="atLeast"/>
              <w:jc w:val="center"/>
              <w:textAlignment w:val="baseline"/>
              <w:rPr>
                <w:rFonts w:ascii="仿宋_GB2312" w:hAnsi="宋体" w:eastAsia="仿宋_GB2312"/>
                <w:color w:val="000000"/>
                <w:sz w:val="28"/>
                <w:szCs w:val="28"/>
              </w:rPr>
            </w:pPr>
          </w:p>
          <w:p>
            <w:pPr>
              <w:spacing w:line="240" w:lineRule="atLeast"/>
              <w:jc w:val="center"/>
              <w:textAlignment w:val="baseline"/>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年</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月</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4"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报考职位</w:t>
            </w:r>
          </w:p>
        </w:tc>
        <w:tc>
          <w:tcPr>
            <w:tcW w:w="3374" w:type="dxa"/>
            <w:gridSpan w:val="3"/>
            <w:vAlign w:val="center"/>
          </w:tcPr>
          <w:p>
            <w:pPr>
              <w:spacing w:line="240" w:lineRule="atLeast"/>
              <w:jc w:val="center"/>
              <w:rPr>
                <w:rFonts w:ascii="仿宋_GB2312" w:hAnsi="宋体" w:eastAsia="仿宋_GB2312"/>
                <w:color w:val="000000"/>
                <w:sz w:val="28"/>
                <w:szCs w:val="28"/>
              </w:rPr>
            </w:pPr>
          </w:p>
        </w:tc>
        <w:tc>
          <w:tcPr>
            <w:tcW w:w="1875" w:type="dxa"/>
            <w:gridSpan w:val="3"/>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职位代码</w:t>
            </w:r>
          </w:p>
        </w:tc>
        <w:tc>
          <w:tcPr>
            <w:tcW w:w="2173" w:type="dxa"/>
            <w:gridSpan w:val="2"/>
            <w:vAlign w:val="center"/>
          </w:tcPr>
          <w:p>
            <w:pPr>
              <w:spacing w:line="240" w:lineRule="atLeas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50" w:hRule="atLeast"/>
          <w:jc w:val="center"/>
        </w:trPr>
        <w:tc>
          <w:tcPr>
            <w:tcW w:w="1547" w:type="dxa"/>
            <w:vAlign w:val="center"/>
          </w:tcPr>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资格审查</w:t>
            </w:r>
          </w:p>
          <w:p>
            <w:pPr>
              <w:spacing w:line="240" w:lineRule="atLeast"/>
              <w:jc w:val="center"/>
              <w:rPr>
                <w:rFonts w:ascii="仿宋_GB2312" w:hAnsi="宋体" w:eastAsia="仿宋_GB2312"/>
                <w:color w:val="000000"/>
                <w:sz w:val="28"/>
                <w:szCs w:val="28"/>
              </w:rPr>
            </w:pPr>
            <w:r>
              <w:rPr>
                <w:rFonts w:hint="eastAsia" w:ascii="仿宋_GB2312" w:hAnsi="宋体" w:eastAsia="仿宋_GB2312"/>
                <w:color w:val="000000"/>
                <w:sz w:val="28"/>
                <w:szCs w:val="28"/>
              </w:rPr>
              <w:t>意</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见</w:t>
            </w:r>
          </w:p>
        </w:tc>
        <w:tc>
          <w:tcPr>
            <w:tcW w:w="7422" w:type="dxa"/>
            <w:gridSpan w:val="8"/>
            <w:vAlign w:val="center"/>
          </w:tcPr>
          <w:p>
            <w:pPr>
              <w:spacing w:line="240" w:lineRule="atLeast"/>
              <w:jc w:val="center"/>
              <w:rPr>
                <w:rFonts w:ascii="仿宋_GB2312" w:hAnsi="宋体" w:eastAsia="仿宋_GB2312"/>
                <w:color w:val="000000"/>
                <w:sz w:val="28"/>
                <w:szCs w:val="28"/>
              </w:rPr>
            </w:pPr>
          </w:p>
          <w:p>
            <w:pPr>
              <w:spacing w:line="240" w:lineRule="atLeast"/>
              <w:jc w:val="center"/>
              <w:rPr>
                <w:rFonts w:ascii="仿宋_GB2312" w:hAnsi="宋体" w:eastAsia="仿宋_GB2312"/>
                <w:color w:val="000000"/>
                <w:sz w:val="28"/>
                <w:szCs w:val="28"/>
              </w:rPr>
            </w:pPr>
          </w:p>
          <w:p>
            <w:pPr>
              <w:spacing w:line="240" w:lineRule="atLeast"/>
              <w:jc w:val="center"/>
              <w:rPr>
                <w:rFonts w:ascii="仿宋_GB2312" w:hAnsi="宋体" w:eastAsia="仿宋_GB2312"/>
                <w:color w:val="000000"/>
                <w:sz w:val="28"/>
                <w:szCs w:val="28"/>
              </w:rPr>
            </w:pPr>
          </w:p>
          <w:p>
            <w:pPr>
              <w:spacing w:line="240" w:lineRule="atLeast"/>
              <w:jc w:val="center"/>
              <w:rPr>
                <w:rFonts w:ascii="仿宋_GB2312" w:hAnsi="宋体" w:eastAsia="仿宋_GB2312"/>
                <w:color w:val="000000"/>
                <w:sz w:val="28"/>
                <w:szCs w:val="28"/>
              </w:rPr>
            </w:pPr>
          </w:p>
          <w:p>
            <w:pPr>
              <w:spacing w:line="240" w:lineRule="atLeast"/>
              <w:ind w:firstLine="1680" w:firstLineChars="600"/>
              <w:rPr>
                <w:rFonts w:ascii="仿宋_GB2312" w:hAnsi="宋体" w:eastAsia="仿宋_GB2312"/>
                <w:color w:val="000000"/>
                <w:sz w:val="28"/>
                <w:szCs w:val="28"/>
              </w:rPr>
            </w:pPr>
            <w:r>
              <w:rPr>
                <w:rFonts w:hint="eastAsia" w:ascii="仿宋_GB2312" w:hAnsi="宋体" w:eastAsia="仿宋_GB2312"/>
                <w:color w:val="000000"/>
                <w:sz w:val="28"/>
                <w:szCs w:val="28"/>
              </w:rPr>
              <w:t>审查人（签名）：</w:t>
            </w:r>
          </w:p>
          <w:p>
            <w:pPr>
              <w:spacing w:line="240" w:lineRule="atLeast"/>
              <w:jc w:val="center"/>
              <w:rPr>
                <w:rFonts w:ascii="仿宋_GB2312" w:hAnsi="宋体" w:eastAsia="仿宋_GB2312"/>
                <w:color w:val="000000"/>
                <w:sz w:val="28"/>
                <w:szCs w:val="28"/>
              </w:rPr>
            </w:pPr>
          </w:p>
          <w:p>
            <w:pPr>
              <w:spacing w:line="240" w:lineRule="atLeast"/>
              <w:jc w:val="cente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年</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月</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日</w:t>
            </w:r>
          </w:p>
          <w:p>
            <w:pPr>
              <w:spacing w:line="240" w:lineRule="atLeast"/>
              <w:rPr>
                <w:rFonts w:ascii="仿宋_GB2312" w:hAnsi="宋体" w:eastAsia="仿宋_GB2312"/>
                <w:color w:val="000000"/>
                <w:sz w:val="28"/>
                <w:szCs w:val="28"/>
              </w:rPr>
            </w:pPr>
          </w:p>
        </w:tc>
      </w:tr>
    </w:tbl>
    <w:p>
      <w:pPr>
        <w:spacing w:line="240" w:lineRule="atLeast"/>
        <w:rPr>
          <w:rFonts w:ascii="仿宋_GB2312" w:hAnsi="宋体" w:eastAsia="仿宋_GB2312"/>
          <w:color w:val="000000"/>
          <w:sz w:val="28"/>
          <w:szCs w:val="28"/>
        </w:rPr>
      </w:pPr>
      <w:r>
        <w:rPr>
          <w:rFonts w:hint="eastAsia" w:ascii="仿宋_GB2312" w:hAnsi="宋体" w:eastAsia="仿宋_GB2312"/>
          <w:color w:val="000000"/>
          <w:sz w:val="28"/>
          <w:szCs w:val="28"/>
        </w:rPr>
        <w:t>注：</w:t>
      </w:r>
      <w:r>
        <w:rPr>
          <w:rFonts w:ascii="仿宋_GB2312" w:hAnsi="宋体" w:eastAsia="仿宋_GB2312"/>
          <w:color w:val="000000"/>
          <w:sz w:val="28"/>
          <w:szCs w:val="28"/>
        </w:rPr>
        <w:t>1.</w:t>
      </w:r>
      <w:r>
        <w:rPr>
          <w:rFonts w:hint="eastAsia" w:ascii="仿宋_GB2312" w:hAnsi="宋体" w:eastAsia="仿宋_GB2312"/>
          <w:color w:val="000000"/>
          <w:sz w:val="28"/>
          <w:szCs w:val="28"/>
        </w:rPr>
        <w:t>本表需填写一式</w:t>
      </w:r>
      <w:r>
        <w:rPr>
          <w:rFonts w:ascii="仿宋_GB2312" w:hAnsi="宋体" w:eastAsia="仿宋_GB2312"/>
          <w:color w:val="000000"/>
          <w:sz w:val="28"/>
          <w:szCs w:val="28"/>
        </w:rPr>
        <w:t>2</w:t>
      </w:r>
      <w:r>
        <w:rPr>
          <w:rFonts w:hint="eastAsia" w:ascii="仿宋_GB2312" w:hAnsi="宋体" w:eastAsia="仿宋_GB2312"/>
          <w:color w:val="000000"/>
          <w:sz w:val="28"/>
          <w:szCs w:val="28"/>
        </w:rPr>
        <w:t>份。</w:t>
      </w:r>
    </w:p>
    <w:p>
      <w:pPr>
        <w:numPr>
          <w:ilvl w:val="0"/>
          <w:numId w:val="0"/>
        </w:numPr>
        <w:spacing w:line="240" w:lineRule="atLeast"/>
        <w:ind w:left="560" w:leftChars="0"/>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除编号和审核意见由负责资格审查的工作人员填写外，其它项目均由报考者填写。填写时请使用正楷字体。</w:t>
      </w:r>
    </w:p>
    <w:p>
      <w:pPr>
        <w:numPr>
          <w:ilvl w:val="0"/>
          <w:numId w:val="0"/>
        </w:numPr>
        <w:spacing w:line="240" w:lineRule="atLeast"/>
        <w:ind w:left="560" w:leftChars="0"/>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80" w:lineRule="exact"/>
        <w:rPr>
          <w:rFonts w:ascii="黑体" w:hAnsi="仿宋" w:eastAsia="黑体"/>
          <w:color w:val="000000"/>
          <w:sz w:val="32"/>
          <w:szCs w:val="32"/>
        </w:rPr>
      </w:pPr>
      <w:r>
        <w:rPr>
          <w:rFonts w:hint="eastAsia" w:ascii="黑体" w:hAnsi="仿宋" w:eastAsia="黑体"/>
          <w:color w:val="000000"/>
          <w:sz w:val="32"/>
          <w:szCs w:val="32"/>
        </w:rPr>
        <w:t>附件3：</w:t>
      </w:r>
    </w:p>
    <w:p>
      <w:pPr>
        <w:spacing w:line="58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2018年南阳市官庄工区公开招聘教师面试试讲教材目录</w:t>
      </w:r>
    </w:p>
    <w:tbl>
      <w:tblPr>
        <w:tblStyle w:val="6"/>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956"/>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spacing w:line="360" w:lineRule="exact"/>
              <w:jc w:val="center"/>
              <w:rPr>
                <w:rFonts w:ascii="仿宋" w:hAnsi="仿宋" w:eastAsia="仿宋"/>
                <w:b/>
                <w:color w:val="000000"/>
                <w:sz w:val="28"/>
                <w:szCs w:val="28"/>
              </w:rPr>
            </w:pPr>
            <w:r>
              <w:rPr>
                <w:rFonts w:hint="eastAsia" w:ascii="仿宋" w:hAnsi="仿宋" w:eastAsia="仿宋"/>
                <w:b/>
                <w:color w:val="000000"/>
                <w:sz w:val="28"/>
                <w:szCs w:val="28"/>
              </w:rPr>
              <w:t>学科</w:t>
            </w:r>
          </w:p>
        </w:tc>
        <w:tc>
          <w:tcPr>
            <w:tcW w:w="3956" w:type="dxa"/>
            <w:vAlign w:val="center"/>
          </w:tcPr>
          <w:p>
            <w:pPr>
              <w:spacing w:line="360" w:lineRule="exact"/>
              <w:jc w:val="center"/>
              <w:rPr>
                <w:rFonts w:ascii="仿宋" w:hAnsi="仿宋" w:eastAsia="仿宋"/>
                <w:b/>
                <w:color w:val="000000"/>
                <w:sz w:val="28"/>
                <w:szCs w:val="28"/>
              </w:rPr>
            </w:pPr>
            <w:r>
              <w:rPr>
                <w:rFonts w:hint="eastAsia" w:ascii="仿宋" w:hAnsi="仿宋" w:eastAsia="仿宋"/>
                <w:b/>
                <w:color w:val="000000"/>
                <w:sz w:val="28"/>
                <w:szCs w:val="28"/>
              </w:rPr>
              <w:t>试讲教材</w:t>
            </w:r>
          </w:p>
        </w:tc>
        <w:tc>
          <w:tcPr>
            <w:tcW w:w="3261" w:type="dxa"/>
            <w:vAlign w:val="center"/>
          </w:tcPr>
          <w:p>
            <w:pPr>
              <w:spacing w:line="360" w:lineRule="exact"/>
              <w:jc w:val="center"/>
              <w:rPr>
                <w:rFonts w:ascii="仿宋" w:hAnsi="仿宋" w:eastAsia="仿宋"/>
                <w:b/>
                <w:color w:val="000000"/>
                <w:sz w:val="28"/>
                <w:szCs w:val="28"/>
              </w:rPr>
            </w:pPr>
            <w:r>
              <w:rPr>
                <w:rFonts w:hint="eastAsia" w:ascii="仿宋" w:hAnsi="仿宋" w:eastAsia="仿宋"/>
                <w:b/>
                <w:color w:val="000000"/>
                <w:sz w:val="28"/>
                <w:szCs w:val="28"/>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初中语文</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语文</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七年级下册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初中数学</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数学</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七年级下册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初中英语</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英语</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七年级下册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科学普及出版社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初中物理</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物理</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八年级全一册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初中化学</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化学</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九年级下册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小学语文</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语文五年级上册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小学数学</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数学五年级上册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小学音乐</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音乐（简谱）五年级上册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人民音乐出版社</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河南文艺出版社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小学美术</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美术五年级上册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小学体育</w:t>
            </w:r>
          </w:p>
        </w:tc>
        <w:tc>
          <w:tcPr>
            <w:tcW w:w="3956"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体育与健康五年级上册</w:t>
            </w:r>
          </w:p>
        </w:tc>
        <w:tc>
          <w:tcPr>
            <w:tcW w:w="3261" w:type="dxa"/>
            <w:vAlign w:val="center"/>
          </w:tcPr>
          <w:p>
            <w:pPr>
              <w:widowControl/>
              <w:jc w:val="left"/>
              <w:rPr>
                <w:rFonts w:ascii="仿宋" w:hAnsi="仿宋" w:eastAsia="仿宋"/>
                <w:b/>
                <w:color w:val="000000"/>
                <w:sz w:val="28"/>
                <w:szCs w:val="28"/>
              </w:rPr>
            </w:pPr>
            <w:r>
              <w:rPr>
                <w:rFonts w:hint="eastAsia" w:ascii="仿宋" w:hAnsi="仿宋" w:eastAsia="仿宋" w:cs="宋体"/>
                <w:color w:val="000000"/>
                <w:kern w:val="0"/>
                <w:sz w:val="18"/>
                <w:szCs w:val="18"/>
              </w:rPr>
              <w:t>北京出版集团公司</w:t>
            </w:r>
            <w:r>
              <w:rPr>
                <w:rFonts w:ascii="宋体" w:hAnsi="宋体" w:eastAsia="仿宋" w:cs="宋体"/>
                <w:color w:val="000000"/>
                <w:kern w:val="0"/>
                <w:sz w:val="18"/>
                <w:szCs w:val="18"/>
              </w:rPr>
              <w:t> </w:t>
            </w:r>
            <w:r>
              <w:rPr>
                <w:rFonts w:hint="eastAsia" w:ascii="仿宋" w:hAnsi="仿宋" w:eastAsia="仿宋" w:cs="宋体"/>
                <w:color w:val="000000"/>
                <w:kern w:val="0"/>
                <w:sz w:val="18"/>
                <w:szCs w:val="18"/>
              </w:rPr>
              <w:t>北京教育出版社</w:t>
            </w:r>
          </w:p>
        </w:tc>
      </w:tr>
    </w:tbl>
    <w:p>
      <w:pPr>
        <w:spacing w:line="580" w:lineRule="exact"/>
        <w:jc w:val="center"/>
        <w:rPr>
          <w:rFonts w:ascii="黑体" w:hAnsi="仿宋" w:eastAsia="黑体"/>
          <w:color w:val="000000"/>
          <w:sz w:val="32"/>
          <w:szCs w:val="32"/>
        </w:rPr>
      </w:pPr>
    </w:p>
    <w:sectPr>
      <w:headerReference r:id="rId3" w:type="default"/>
      <w:footerReference r:id="rId4" w:type="default"/>
      <w:pgSz w:w="11906" w:h="16838"/>
      <w:pgMar w:top="1701" w:right="1417" w:bottom="1701" w:left="141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3"/>
                </w:pPr>
                <w:r>
                  <w:rPr>
                    <w:rFonts w:ascii="方正楷体简体" w:hAnsi="方正楷体简体" w:eastAsia="方正楷体简体" w:cs="方正楷体简体"/>
                    <w:sz w:val="28"/>
                    <w:szCs w:val="28"/>
                  </w:rPr>
                  <w:fldChar w:fldCharType="begin"/>
                </w:r>
                <w:r>
                  <w:rPr>
                    <w:rFonts w:ascii="方正楷体简体" w:hAnsi="方正楷体简体" w:eastAsia="方正楷体简体" w:cs="方正楷体简体"/>
                    <w:sz w:val="28"/>
                    <w:szCs w:val="28"/>
                  </w:rPr>
                  <w:instrText xml:space="preserve"> PAGE  \* MERGEFORMAT </w:instrText>
                </w:r>
                <w:r>
                  <w:rPr>
                    <w:rFonts w:ascii="方正楷体简体" w:hAnsi="方正楷体简体" w:eastAsia="方正楷体简体" w:cs="方正楷体简体"/>
                    <w:sz w:val="28"/>
                    <w:szCs w:val="28"/>
                  </w:rPr>
                  <w:fldChar w:fldCharType="separate"/>
                </w:r>
                <w:r>
                  <w:rPr>
                    <w:rFonts w:ascii="方正楷体简体" w:hAnsi="方正楷体简体" w:eastAsia="方正楷体简体" w:cs="方正楷体简体"/>
                    <w:sz w:val="28"/>
                    <w:szCs w:val="28"/>
                  </w:rPr>
                  <w:t>- 12 -</w:t>
                </w:r>
                <w:r>
                  <w:rPr>
                    <w:rFonts w:ascii="方正楷体简体" w:hAnsi="方正楷体简体" w:eastAsia="方正楷体简体" w:cs="方正楷体简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8430276"/>
    <w:rsid w:val="00010D49"/>
    <w:rsid w:val="000615C1"/>
    <w:rsid w:val="002A3B9D"/>
    <w:rsid w:val="002E33AC"/>
    <w:rsid w:val="00305048"/>
    <w:rsid w:val="003E72B2"/>
    <w:rsid w:val="0047328F"/>
    <w:rsid w:val="005B3DC8"/>
    <w:rsid w:val="005B42BC"/>
    <w:rsid w:val="007240D3"/>
    <w:rsid w:val="0076693C"/>
    <w:rsid w:val="008A7CF9"/>
    <w:rsid w:val="0098669B"/>
    <w:rsid w:val="009D6D83"/>
    <w:rsid w:val="00C25C33"/>
    <w:rsid w:val="00CA606F"/>
    <w:rsid w:val="00D42101"/>
    <w:rsid w:val="00DF5E14"/>
    <w:rsid w:val="00E60A8D"/>
    <w:rsid w:val="00EC4046"/>
    <w:rsid w:val="00FC66FB"/>
    <w:rsid w:val="01C230A7"/>
    <w:rsid w:val="0325616A"/>
    <w:rsid w:val="03A720C5"/>
    <w:rsid w:val="03F224A7"/>
    <w:rsid w:val="060F4F0C"/>
    <w:rsid w:val="07EE3E67"/>
    <w:rsid w:val="0E6D47D0"/>
    <w:rsid w:val="142352FB"/>
    <w:rsid w:val="14334CCF"/>
    <w:rsid w:val="175248A9"/>
    <w:rsid w:val="17C36907"/>
    <w:rsid w:val="19D10E55"/>
    <w:rsid w:val="1E3C3004"/>
    <w:rsid w:val="1F890A0E"/>
    <w:rsid w:val="2424590A"/>
    <w:rsid w:val="2A2C7F3F"/>
    <w:rsid w:val="2A5123D5"/>
    <w:rsid w:val="2A9D32F6"/>
    <w:rsid w:val="2CBE1799"/>
    <w:rsid w:val="2E156E36"/>
    <w:rsid w:val="2E411EE5"/>
    <w:rsid w:val="3B8613E6"/>
    <w:rsid w:val="3E290BC4"/>
    <w:rsid w:val="3EB25E83"/>
    <w:rsid w:val="44DE7A73"/>
    <w:rsid w:val="47461BF6"/>
    <w:rsid w:val="482353E2"/>
    <w:rsid w:val="48430276"/>
    <w:rsid w:val="492B23D2"/>
    <w:rsid w:val="4BFA6A77"/>
    <w:rsid w:val="4CE056B4"/>
    <w:rsid w:val="4CF16BF3"/>
    <w:rsid w:val="4F1563A6"/>
    <w:rsid w:val="4F9803D2"/>
    <w:rsid w:val="546B6F37"/>
    <w:rsid w:val="54D64E41"/>
    <w:rsid w:val="550C473A"/>
    <w:rsid w:val="56A905B3"/>
    <w:rsid w:val="5C7229EF"/>
    <w:rsid w:val="616753CC"/>
    <w:rsid w:val="61862699"/>
    <w:rsid w:val="68F975E0"/>
    <w:rsid w:val="69FB2434"/>
    <w:rsid w:val="6B7C213E"/>
    <w:rsid w:val="6C4E1F84"/>
    <w:rsid w:val="6D535020"/>
    <w:rsid w:val="70C8324B"/>
    <w:rsid w:val="7298797A"/>
    <w:rsid w:val="770C30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3"/>
    <w:semiHidden/>
    <w:qFormat/>
    <w:uiPriority w:val="99"/>
    <w:rPr>
      <w:sz w:val="18"/>
      <w:szCs w:val="18"/>
    </w:rPr>
  </w:style>
  <w:style w:type="character" w:customStyle="1" w:styleId="9">
    <w:name w:val="页眉 Char"/>
    <w:basedOn w:val="5"/>
    <w:link w:val="4"/>
    <w:semiHidden/>
    <w:qFormat/>
    <w:uiPriority w:val="99"/>
    <w:rPr>
      <w:sz w:val="18"/>
      <w:szCs w:val="18"/>
    </w:rPr>
  </w:style>
  <w:style w:type="character" w:customStyle="1" w:styleId="10">
    <w:name w:val="批注框文本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13</Pages>
  <Words>958</Words>
  <Characters>5466</Characters>
  <Lines>45</Lines>
  <Paragraphs>12</Paragraphs>
  <TotalTime>51</TotalTime>
  <ScaleCrop>false</ScaleCrop>
  <LinksUpToDate>false</LinksUpToDate>
  <CharactersWithSpaces>6412</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2018-09-28T05:08:00Z</dcterms:created>
  <dc:creator>大明</dc:creator>
  <cp:lastModifiedBy>Administrator</cp:lastModifiedBy>
  <cp:lastPrinted>2018-10-12T06:40:00Z</cp:lastPrinted>
  <dcterms:modified xsi:type="dcterms:W3CDTF">2018-10-12T07:53:00Z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