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D4" w:rsidRDefault="008D07D4" w:rsidP="008D07D4">
      <w:pPr>
        <w:widowControl/>
        <w:tabs>
          <w:tab w:val="left" w:pos="828"/>
        </w:tabs>
        <w:adjustRightInd w:val="0"/>
        <w:snapToGrid w:val="0"/>
        <w:ind w:left="9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腾冲市2018年秋季公开招聘城区</w:t>
      </w:r>
      <w:r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-.25pt;margin-top:-36.35pt;width:78pt;height:39pt;z-index:251657728;mso-position-horizontal-relative:text;mso-position-vertical-relative:text" strokecolor="white">
            <v:textbox>
              <w:txbxContent>
                <w:p w:rsidR="008D07D4" w:rsidRDefault="008D07D4" w:rsidP="008D07D4">
                  <w:pPr>
                    <w:rPr>
                      <w:rFonts w:ascii="方正黑体_GBK" w:eastAsia="方正黑体_GBK" w:hAnsi="方正黑体_GBK" w:cs="方正黑体_GBK" w:hint="eastAsia"/>
                      <w:sz w:val="32"/>
                      <w:szCs w:val="32"/>
                    </w:rPr>
                  </w:pPr>
                  <w:r>
                    <w:rPr>
                      <w:rFonts w:ascii="方正黑体_GBK" w:eastAsia="方正黑体_GBK" w:hAnsi="方正黑体_GBK" w:cs="方正黑体_GBK" w:hint="eastAsia"/>
                      <w:sz w:val="32"/>
                      <w:szCs w:val="32"/>
                    </w:rPr>
                    <w:t>附件：1</w:t>
                  </w:r>
                </w:p>
              </w:txbxContent>
            </v:textbox>
          </v:shape>
        </w:pic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学校</w:t>
      </w:r>
      <w:r w:rsidR="003F1D0F">
        <w:rPr>
          <w:rFonts w:ascii="宋体" w:hAnsi="宋体" w:cs="宋体" w:hint="eastAsia"/>
          <w:b/>
          <w:bCs/>
          <w:kern w:val="0"/>
          <w:sz w:val="36"/>
          <w:szCs w:val="36"/>
        </w:rPr>
        <w:t>普岗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教师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岗位设置表</w:t>
      </w:r>
    </w:p>
    <w:tbl>
      <w:tblPr>
        <w:tblpPr w:leftFromText="180" w:rightFromText="180" w:vertAnchor="text" w:horzAnchor="page" w:tblpX="1723" w:tblpY="96"/>
        <w:tblW w:w="4302" w:type="pct"/>
        <w:tblInd w:w="0" w:type="dxa"/>
        <w:tblCellMar>
          <w:top w:w="15" w:type="dxa"/>
          <w:bottom w:w="15" w:type="dxa"/>
        </w:tblCellMar>
        <w:tblLook w:val="0000"/>
      </w:tblPr>
      <w:tblGrid>
        <w:gridCol w:w="1899"/>
        <w:gridCol w:w="1052"/>
        <w:gridCol w:w="993"/>
        <w:gridCol w:w="993"/>
        <w:gridCol w:w="993"/>
        <w:gridCol w:w="982"/>
        <w:gridCol w:w="992"/>
        <w:gridCol w:w="992"/>
        <w:gridCol w:w="992"/>
        <w:gridCol w:w="992"/>
        <w:gridCol w:w="995"/>
        <w:gridCol w:w="847"/>
      </w:tblGrid>
      <w:tr w:rsidR="006770EC" w:rsidTr="006770EC">
        <w:trPr>
          <w:trHeight w:val="8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招聘学校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语文岗位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数学岗位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英语岗位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生物岗位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历史岗位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地理岗位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</w:p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物理岗位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化学岗位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Pr="00183282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 w:rsidRPr="00183282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政治岗位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 w:rsidRPr="00672126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信息技术</w:t>
            </w:r>
          </w:p>
          <w:p w:rsidR="007457BC" w:rsidRPr="00672126" w:rsidRDefault="007457BC" w:rsidP="0004020A">
            <w:pPr>
              <w:widowControl/>
              <w:adjustRightInd w:val="0"/>
              <w:snapToGrid w:val="0"/>
              <w:ind w:leftChars="-51" w:left="-1" w:rightChars="-74" w:right="-155" w:hangingChars="48" w:hanging="106"/>
              <w:jc w:val="center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总计</w:t>
            </w:r>
          </w:p>
        </w:tc>
      </w:tr>
      <w:tr w:rsidR="006770EC" w:rsidTr="006770EC">
        <w:trPr>
          <w:trHeight w:val="411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腾冲市第一中学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</w:p>
        </w:tc>
      </w:tr>
      <w:tr w:rsidR="006770EC" w:rsidTr="006770EC">
        <w:trPr>
          <w:trHeight w:val="411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腾冲市第五中学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</w:p>
        </w:tc>
      </w:tr>
      <w:tr w:rsidR="006770EC" w:rsidTr="006770EC">
        <w:trPr>
          <w:trHeight w:val="56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腾冲市第八中学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</w:tr>
      <w:tr w:rsidR="006770EC" w:rsidTr="006770EC">
        <w:trPr>
          <w:trHeight w:val="56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腾冲市民族完全中学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</w:tr>
      <w:tr w:rsidR="006770EC" w:rsidTr="006770EC">
        <w:trPr>
          <w:trHeight w:val="18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合计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EC" w:rsidRDefault="006770EC" w:rsidP="0004020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20</w:t>
            </w:r>
          </w:p>
        </w:tc>
      </w:tr>
    </w:tbl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BE5422" w:rsidRDefault="00BE5422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:rsidR="0006322B" w:rsidRDefault="0006322B" w:rsidP="00381227">
      <w:pPr>
        <w:pStyle w:val="Normal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专业要求：</w:t>
      </w:r>
    </w:p>
    <w:p w:rsidR="00381227" w:rsidRPr="00381227" w:rsidRDefault="00381227" w:rsidP="00381227">
      <w:pPr>
        <w:pStyle w:val="Normal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1.语文岗位：汉语言文学教育、汉语、汉语言、汉语言文学、汉语言文字学、汉语语言文学、应用语言学、语文教育、语言学及应用语言学、中文教育、学科教学（语文）。</w:t>
      </w:r>
      <w:r w:rsidRPr="00381227">
        <w:rPr>
          <w:rFonts w:ascii="宋体" w:hAnsi="宋体" w:cs="宋体"/>
          <w:bCs/>
          <w:kern w:val="0"/>
          <w:sz w:val="24"/>
        </w:rPr>
        <w:t>硕士</w:t>
      </w:r>
      <w:r w:rsidR="00F80E3A">
        <w:rPr>
          <w:rFonts w:ascii="宋体" w:hAnsi="宋体" w:cs="宋体" w:hint="eastAsia"/>
          <w:bCs/>
          <w:kern w:val="0"/>
          <w:sz w:val="24"/>
        </w:rPr>
        <w:t>研究生及以上</w:t>
      </w:r>
      <w:r w:rsidR="00D55490">
        <w:rPr>
          <w:rFonts w:ascii="宋体" w:hAnsi="宋体" w:cs="宋体" w:hint="eastAsia"/>
          <w:bCs/>
          <w:kern w:val="0"/>
          <w:sz w:val="24"/>
        </w:rPr>
        <w:t>学历</w:t>
      </w:r>
      <w:r w:rsidR="00F80E3A">
        <w:rPr>
          <w:rFonts w:ascii="宋体" w:hAnsi="宋体" w:cs="宋体" w:hint="eastAsia"/>
          <w:bCs/>
          <w:kern w:val="0"/>
          <w:sz w:val="24"/>
        </w:rPr>
        <w:t>的</w:t>
      </w:r>
      <w:r w:rsidRPr="00381227">
        <w:rPr>
          <w:rFonts w:ascii="宋体" w:hAnsi="宋体" w:cs="宋体"/>
          <w:bCs/>
          <w:kern w:val="0"/>
          <w:sz w:val="24"/>
        </w:rPr>
        <w:t>专业要求为</w:t>
      </w:r>
      <w:r>
        <w:rPr>
          <w:rFonts w:ascii="宋体" w:hAnsi="宋体" w:cs="宋体" w:hint="eastAsia"/>
          <w:bCs/>
          <w:kern w:val="0"/>
          <w:sz w:val="24"/>
        </w:rPr>
        <w:t>语文</w:t>
      </w:r>
      <w:r w:rsidRPr="00381227">
        <w:rPr>
          <w:rFonts w:ascii="宋体" w:hAnsi="宋体" w:cs="宋体"/>
          <w:bCs/>
          <w:kern w:val="0"/>
          <w:sz w:val="24"/>
        </w:rPr>
        <w:t>类相关专业</w:t>
      </w:r>
      <w:r w:rsidR="009E48BB">
        <w:rPr>
          <w:rFonts w:ascii="宋体" w:hAnsi="宋体" w:cs="宋体" w:hint="eastAsia"/>
          <w:bCs/>
          <w:kern w:val="0"/>
          <w:sz w:val="24"/>
        </w:rPr>
        <w:t>，</w:t>
      </w:r>
      <w:r w:rsidR="005742CD">
        <w:rPr>
          <w:rFonts w:ascii="宋体" w:hAnsi="宋体" w:cs="宋体" w:hint="eastAsia"/>
          <w:bCs/>
          <w:kern w:val="0"/>
          <w:sz w:val="24"/>
        </w:rPr>
        <w:t>难以界定的专业以本科</w:t>
      </w:r>
      <w:r w:rsidR="009E48BB">
        <w:rPr>
          <w:rFonts w:ascii="宋体" w:hAnsi="宋体" w:cs="宋体" w:hint="eastAsia"/>
          <w:bCs/>
          <w:kern w:val="0"/>
          <w:sz w:val="24"/>
        </w:rPr>
        <w:t>毕业证上</w:t>
      </w:r>
      <w:r w:rsidR="006D3B96">
        <w:rPr>
          <w:rFonts w:ascii="宋体" w:hAnsi="宋体" w:cs="宋体" w:hint="eastAsia"/>
          <w:bCs/>
          <w:kern w:val="0"/>
          <w:sz w:val="24"/>
        </w:rPr>
        <w:t>专业为参考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381227" w:rsidRDefault="00381227" w:rsidP="00A607D1">
      <w:pPr>
        <w:pStyle w:val="Normal"/>
        <w:ind w:firstLineChars="200" w:firstLine="480"/>
      </w:pPr>
      <w:r>
        <w:rPr>
          <w:rFonts w:ascii="宋体" w:hAnsi="宋体" w:cs="宋体" w:hint="eastAsia"/>
          <w:bCs/>
          <w:kern w:val="0"/>
          <w:sz w:val="24"/>
        </w:rPr>
        <w:t>2.数学岗位：数学教育、数学与应用数学、应用数学、基础数学、计算数学、概率论与数理统计、应用数学经济分析、基础数学、计算数学、数理基础科学、数学、数学与信息科学、学科教学（数学）。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Pr="00381227">
        <w:rPr>
          <w:rFonts w:ascii="宋体" w:hAnsi="宋体" w:cs="宋体"/>
          <w:bCs/>
          <w:kern w:val="0"/>
          <w:sz w:val="24"/>
        </w:rPr>
        <w:t>的要求为</w:t>
      </w:r>
      <w:r w:rsidR="0027765E">
        <w:rPr>
          <w:rFonts w:ascii="宋体" w:hAnsi="宋体" w:cs="宋体" w:hint="eastAsia"/>
          <w:bCs/>
          <w:kern w:val="0"/>
          <w:sz w:val="24"/>
        </w:rPr>
        <w:t>数学</w:t>
      </w:r>
      <w:r w:rsidRPr="00381227">
        <w:rPr>
          <w:rFonts w:ascii="宋体" w:hAnsi="宋体" w:cs="宋体"/>
          <w:bCs/>
          <w:kern w:val="0"/>
          <w:sz w:val="24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381227" w:rsidRDefault="00381227" w:rsidP="00381227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英语岗位：教育英语、一般英语应用、英语、英语和高等教育、英语教学、英语教育、英语教育与翻译、英语文学、英语应用、英语语言文学、应用英语、电子商务英语、国际英语、经济贸易英语、经贸英语、旅游英语、商贸英语、商务英语、实用英语、世贸英语、外贸英语、英语导游、学科教学（英语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>
        <w:rPr>
          <w:rFonts w:ascii="宋体" w:hAnsi="宋体" w:cs="宋体" w:hint="eastAsia"/>
          <w:bCs/>
          <w:kern w:val="0"/>
          <w:sz w:val="24"/>
        </w:rPr>
        <w:t>英语</w:t>
      </w:r>
      <w:r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381227" w:rsidRDefault="006770EC" w:rsidP="00381227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</w:t>
      </w:r>
      <w:r w:rsidR="00381227">
        <w:rPr>
          <w:rFonts w:ascii="宋体" w:hAnsi="宋体" w:cs="宋体" w:hint="eastAsia"/>
          <w:bCs/>
          <w:kern w:val="0"/>
          <w:sz w:val="24"/>
        </w:rPr>
        <w:t>.生物岗位：生命科学、生物化学、生物技术、生物工程、生物技术工程、生物技术及其应用、生物技术及应用、生物教育、生物教育学、生物科学、生物科学与生物技术、生物学、生物学教育、应用生物、应用生物技术教育、应用生物技术科学、应用生物教育、应用生物科学、应用生物学教育、学科教学（生物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="00381227"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 w:rsidR="00381227">
        <w:rPr>
          <w:rFonts w:ascii="宋体" w:hAnsi="宋体" w:cs="宋体" w:hint="eastAsia"/>
          <w:bCs/>
          <w:kern w:val="0"/>
          <w:sz w:val="24"/>
          <w:szCs w:val="21"/>
        </w:rPr>
        <w:t>生物</w:t>
      </w:r>
      <w:r w:rsidR="00381227"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9E48BB" w:rsidRDefault="006770EC" w:rsidP="006770EC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</w:t>
      </w:r>
      <w:r w:rsidR="00381227">
        <w:rPr>
          <w:rFonts w:ascii="宋体" w:hAnsi="宋体" w:cs="宋体" w:hint="eastAsia"/>
          <w:bCs/>
          <w:kern w:val="0"/>
          <w:sz w:val="24"/>
        </w:rPr>
        <w:t>.历史岗位：历史、历史教育、历史学、历史学教育、历史与社会、政治历史教育、世界历史、世界史、中国古代史、中国近代史、中国近现代史、学科教学（历史）。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="00381227"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 w:rsidR="00381227">
        <w:rPr>
          <w:rFonts w:ascii="宋体" w:hAnsi="宋体" w:cs="宋体" w:hint="eastAsia"/>
          <w:bCs/>
          <w:kern w:val="0"/>
          <w:sz w:val="24"/>
          <w:szCs w:val="21"/>
        </w:rPr>
        <w:t>历史</w:t>
      </w:r>
      <w:r w:rsidR="00381227"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9E48BB" w:rsidRDefault="006770EC" w:rsidP="006770EC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6.地理岗位：地理教育、地理、地理科学、地理信息科学、地理信息科学与技术、地理学、地理学教育、人文地理、人文地理学、自然地理学、自然地理与资源环境、学科教学（地理）。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>
        <w:rPr>
          <w:rFonts w:ascii="宋体" w:hAnsi="宋体" w:cs="宋体" w:hint="eastAsia"/>
          <w:bCs/>
          <w:kern w:val="0"/>
          <w:sz w:val="24"/>
          <w:szCs w:val="21"/>
        </w:rPr>
        <w:t>地理</w:t>
      </w:r>
      <w:r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6770EC" w:rsidRDefault="006770EC" w:rsidP="006770EC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7.物理岗位：物理教育、物理现代教育技术、物理学、物理学教育、应用物理、应用物理学、等离子体物理、电子物理、工程力学、工程物理、固体物理、光学、核物理、理论物理、理论与应用力学、力学、声学、学科教学（物理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>
        <w:rPr>
          <w:rFonts w:ascii="宋体" w:hAnsi="宋体" w:cs="宋体" w:hint="eastAsia"/>
          <w:bCs/>
          <w:kern w:val="0"/>
          <w:sz w:val="24"/>
          <w:szCs w:val="21"/>
        </w:rPr>
        <w:t>物理</w:t>
      </w:r>
      <w:r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381227" w:rsidRDefault="006770EC" w:rsidP="00381227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8</w:t>
      </w:r>
      <w:r w:rsidR="00381227">
        <w:rPr>
          <w:rFonts w:ascii="宋体" w:hAnsi="宋体" w:cs="宋体" w:hint="eastAsia"/>
          <w:bCs/>
          <w:kern w:val="0"/>
          <w:sz w:val="24"/>
        </w:rPr>
        <w:t>.化学岗位：化学教育、分析化学、高分子化学与物理、化学、化学分析与检验、化学工艺、化学生物学、无机化学、应用化学、有机化学、化学工程、化学工程与工业生物工程、化学工程与工艺、应用化学工程、学科教学（化学）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="00381227"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 w:rsidR="00381227">
        <w:rPr>
          <w:rFonts w:ascii="宋体" w:hAnsi="宋体" w:cs="宋体" w:hint="eastAsia"/>
          <w:bCs/>
          <w:kern w:val="0"/>
          <w:sz w:val="24"/>
          <w:szCs w:val="21"/>
        </w:rPr>
        <w:t>化学</w:t>
      </w:r>
      <w:r w:rsidR="00381227"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612921" w:rsidRDefault="00381227" w:rsidP="00612921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9.政治岗位：国际政治、国际政治经济学、马克思主义理论与思想政治教育、思想政治教育、政治、政治和思想品德教育、政治理论、政治学、</w:t>
      </w:r>
      <w:r w:rsidR="00612921">
        <w:rPr>
          <w:rFonts w:ascii="宋体" w:hAnsi="宋体" w:cs="宋体" w:hint="eastAsia"/>
          <w:bCs/>
          <w:kern w:val="0"/>
          <w:sz w:val="24"/>
        </w:rPr>
        <w:t>政治学理论、政治教育、政治与思想品德教育。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="00612921"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 w:rsidR="00612921">
        <w:rPr>
          <w:rFonts w:ascii="宋体" w:hAnsi="宋体" w:cs="宋体" w:hint="eastAsia"/>
          <w:bCs/>
          <w:kern w:val="0"/>
          <w:sz w:val="24"/>
          <w:szCs w:val="21"/>
        </w:rPr>
        <w:t>政治</w:t>
      </w:r>
      <w:r w:rsidR="00612921"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p w:rsidR="00256971" w:rsidRDefault="00612921" w:rsidP="00256971">
      <w:pPr>
        <w:widowControl/>
        <w:adjustRightInd w:val="0"/>
        <w:snapToGrid w:val="0"/>
        <w:ind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10.信息技术岗位：</w:t>
      </w:r>
      <w:r w:rsidR="00122822">
        <w:rPr>
          <w:rFonts w:ascii="宋体" w:hAnsi="宋体" w:cs="宋体" w:hint="eastAsia"/>
          <w:bCs/>
          <w:kern w:val="0"/>
          <w:sz w:val="24"/>
        </w:rPr>
        <w:t>二级目录：计算机类，</w:t>
      </w:r>
      <w:r w:rsidR="00256971">
        <w:rPr>
          <w:rFonts w:ascii="宋体" w:hAnsi="宋体" w:cs="宋体" w:hint="eastAsia"/>
          <w:bCs/>
          <w:kern w:val="0"/>
          <w:sz w:val="24"/>
        </w:rPr>
        <w:t>具体专业不限。</w:t>
      </w:r>
      <w:r w:rsidR="00F80E3A">
        <w:rPr>
          <w:rFonts w:ascii="宋体" w:hAnsi="宋体" w:cs="宋体" w:hint="eastAsia"/>
          <w:bCs/>
          <w:kern w:val="0"/>
          <w:sz w:val="24"/>
        </w:rPr>
        <w:t>硕士研究生及以上</w:t>
      </w:r>
      <w:r w:rsidR="00C91F58">
        <w:rPr>
          <w:rFonts w:ascii="宋体" w:hAnsi="宋体" w:cs="宋体" w:hint="eastAsia"/>
          <w:bCs/>
          <w:kern w:val="0"/>
          <w:sz w:val="24"/>
        </w:rPr>
        <w:t>学历</w:t>
      </w:r>
      <w:r w:rsidR="00F80E3A" w:rsidRPr="00381227">
        <w:rPr>
          <w:rFonts w:ascii="宋体" w:hAnsi="宋体" w:cs="宋体"/>
          <w:bCs/>
          <w:kern w:val="0"/>
          <w:sz w:val="24"/>
        </w:rPr>
        <w:t>的</w:t>
      </w:r>
      <w:r w:rsidR="00256971" w:rsidRPr="00381227">
        <w:rPr>
          <w:rFonts w:ascii="宋体" w:hAnsi="宋体" w:cs="宋体"/>
          <w:bCs/>
          <w:kern w:val="0"/>
          <w:sz w:val="24"/>
          <w:szCs w:val="21"/>
        </w:rPr>
        <w:t>要求为</w:t>
      </w:r>
      <w:r w:rsidR="00256971">
        <w:rPr>
          <w:rFonts w:ascii="宋体" w:hAnsi="宋体" w:cs="宋体" w:hint="eastAsia"/>
          <w:bCs/>
          <w:kern w:val="0"/>
          <w:sz w:val="24"/>
          <w:szCs w:val="21"/>
        </w:rPr>
        <w:t>计算机</w:t>
      </w:r>
      <w:r w:rsidR="00256971" w:rsidRPr="00381227">
        <w:rPr>
          <w:rFonts w:ascii="宋体" w:hAnsi="宋体" w:cs="宋体"/>
          <w:bCs/>
          <w:kern w:val="0"/>
          <w:sz w:val="24"/>
          <w:szCs w:val="21"/>
        </w:rPr>
        <w:t>类相关专业</w:t>
      </w:r>
      <w:r w:rsidR="005742CD">
        <w:rPr>
          <w:rFonts w:ascii="宋体" w:hAnsi="宋体" w:cs="宋体" w:hint="eastAsia"/>
          <w:bCs/>
          <w:kern w:val="0"/>
          <w:sz w:val="24"/>
        </w:rPr>
        <w:t>，</w:t>
      </w:r>
      <w:r w:rsidR="009E48BB">
        <w:rPr>
          <w:rFonts w:ascii="宋体" w:hAnsi="宋体" w:cs="宋体" w:hint="eastAsia"/>
          <w:bCs/>
          <w:kern w:val="0"/>
          <w:sz w:val="24"/>
        </w:rPr>
        <w:t>难以界定的专业以本科毕业证上专业为参考。</w:t>
      </w:r>
    </w:p>
    <w:sectPr w:rsidR="00256971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E1" w:rsidRDefault="00687BE1" w:rsidP="007820F0">
      <w:r>
        <w:separator/>
      </w:r>
    </w:p>
  </w:endnote>
  <w:endnote w:type="continuationSeparator" w:id="0">
    <w:p w:rsidR="00687BE1" w:rsidRDefault="00687BE1" w:rsidP="00782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E1" w:rsidRDefault="00687BE1" w:rsidP="007820F0">
      <w:r>
        <w:separator/>
      </w:r>
    </w:p>
  </w:footnote>
  <w:footnote w:type="continuationSeparator" w:id="0">
    <w:p w:rsidR="00687BE1" w:rsidRDefault="00687BE1" w:rsidP="00782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3EAAD"/>
    <w:multiLevelType w:val="singleLevel"/>
    <w:tmpl w:val="5A83EAA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B84"/>
    <w:rsid w:val="0004020A"/>
    <w:rsid w:val="00061EB4"/>
    <w:rsid w:val="0006322B"/>
    <w:rsid w:val="00064B5E"/>
    <w:rsid w:val="00104E13"/>
    <w:rsid w:val="00122822"/>
    <w:rsid w:val="00144F05"/>
    <w:rsid w:val="00151C1F"/>
    <w:rsid w:val="001661E7"/>
    <w:rsid w:val="001663A7"/>
    <w:rsid w:val="00181776"/>
    <w:rsid w:val="00183282"/>
    <w:rsid w:val="001B2B9D"/>
    <w:rsid w:val="002270B4"/>
    <w:rsid w:val="00256971"/>
    <w:rsid w:val="00270A0D"/>
    <w:rsid w:val="0027765E"/>
    <w:rsid w:val="002C07E7"/>
    <w:rsid w:val="003026D5"/>
    <w:rsid w:val="00332572"/>
    <w:rsid w:val="0036782C"/>
    <w:rsid w:val="00381227"/>
    <w:rsid w:val="003F1D0F"/>
    <w:rsid w:val="00446600"/>
    <w:rsid w:val="00485B84"/>
    <w:rsid w:val="004877AD"/>
    <w:rsid w:val="004A065B"/>
    <w:rsid w:val="004E6DE8"/>
    <w:rsid w:val="004F3430"/>
    <w:rsid w:val="0054764B"/>
    <w:rsid w:val="005567F0"/>
    <w:rsid w:val="005742CD"/>
    <w:rsid w:val="00574CE6"/>
    <w:rsid w:val="0058085C"/>
    <w:rsid w:val="005852AE"/>
    <w:rsid w:val="005F193D"/>
    <w:rsid w:val="00612921"/>
    <w:rsid w:val="006157D3"/>
    <w:rsid w:val="00672126"/>
    <w:rsid w:val="006770EC"/>
    <w:rsid w:val="006805F2"/>
    <w:rsid w:val="00687BE1"/>
    <w:rsid w:val="006D3B96"/>
    <w:rsid w:val="006F2FD7"/>
    <w:rsid w:val="0072183D"/>
    <w:rsid w:val="007457BC"/>
    <w:rsid w:val="007820F0"/>
    <w:rsid w:val="007E59C1"/>
    <w:rsid w:val="00860DC1"/>
    <w:rsid w:val="008875B2"/>
    <w:rsid w:val="008A3EC2"/>
    <w:rsid w:val="008C35C9"/>
    <w:rsid w:val="008D07D4"/>
    <w:rsid w:val="008F5650"/>
    <w:rsid w:val="009658EF"/>
    <w:rsid w:val="009C26CB"/>
    <w:rsid w:val="009E2B05"/>
    <w:rsid w:val="009E48BB"/>
    <w:rsid w:val="00A607D1"/>
    <w:rsid w:val="00A61D62"/>
    <w:rsid w:val="00AE2DFE"/>
    <w:rsid w:val="00AF7B31"/>
    <w:rsid w:val="00B76100"/>
    <w:rsid w:val="00BA5E4A"/>
    <w:rsid w:val="00BD7DD3"/>
    <w:rsid w:val="00BE5422"/>
    <w:rsid w:val="00C136C6"/>
    <w:rsid w:val="00C20480"/>
    <w:rsid w:val="00C217FD"/>
    <w:rsid w:val="00C64C90"/>
    <w:rsid w:val="00C70789"/>
    <w:rsid w:val="00C75FAE"/>
    <w:rsid w:val="00C916FB"/>
    <w:rsid w:val="00C91F58"/>
    <w:rsid w:val="00CE59F5"/>
    <w:rsid w:val="00CF56E8"/>
    <w:rsid w:val="00D018A1"/>
    <w:rsid w:val="00D0617B"/>
    <w:rsid w:val="00D12C16"/>
    <w:rsid w:val="00D55490"/>
    <w:rsid w:val="00DB3925"/>
    <w:rsid w:val="00DC545D"/>
    <w:rsid w:val="00DE34FA"/>
    <w:rsid w:val="00EB3279"/>
    <w:rsid w:val="00ED3316"/>
    <w:rsid w:val="00F76837"/>
    <w:rsid w:val="00F80E3A"/>
    <w:rsid w:val="00F96486"/>
    <w:rsid w:val="00FB5BFF"/>
    <w:rsid w:val="00FC2199"/>
    <w:rsid w:val="0391135B"/>
    <w:rsid w:val="06903D1D"/>
    <w:rsid w:val="07CF7856"/>
    <w:rsid w:val="0A1C2D75"/>
    <w:rsid w:val="0BF10446"/>
    <w:rsid w:val="14021049"/>
    <w:rsid w:val="1C983084"/>
    <w:rsid w:val="1FE05937"/>
    <w:rsid w:val="48B650AA"/>
    <w:rsid w:val="4F950873"/>
    <w:rsid w:val="58D24374"/>
    <w:rsid w:val="71DB18E4"/>
    <w:rsid w:val="74760D07"/>
    <w:rsid w:val="7AC058D8"/>
    <w:rsid w:val="7D7D6C5F"/>
    <w:rsid w:val="7E10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ormal">
    <w:name w:val="Normal"/>
    <w:rsid w:val="00F96486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2018年腾冲县教育系统教师需求计划表</dc:title>
  <dc:creator>renshigu</dc:creator>
  <cp:lastModifiedBy>User</cp:lastModifiedBy>
  <cp:revision>2</cp:revision>
  <cp:lastPrinted>2017-11-15T00:03:00Z</cp:lastPrinted>
  <dcterms:created xsi:type="dcterms:W3CDTF">2018-10-31T08:57:00Z</dcterms:created>
  <dcterms:modified xsi:type="dcterms:W3CDTF">2018-10-31T08:57:00Z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