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</w:p>
    <w:p>
      <w:pPr>
        <w:jc w:val="center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-512445</wp:posOffset>
                </wp:positionV>
                <wp:extent cx="733425" cy="495300"/>
                <wp:effectExtent l="0" t="0" r="9525" b="0"/>
                <wp:wrapNone/>
                <wp:docPr id="10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b w:val="0"/>
                                <w:bCs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3.2pt;margin-top:-40.35pt;height:39pt;width:57.75pt;z-index:1024;mso-width-relative:page;mso-height-relative:page;" fillcolor="#FFFFFF" filled="t" stroked="f" coordsize="21600,21600" o:gfxdata="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HSqE1wAAAAgBAAAPAAAAAAAAAAEA&#10;IAAAACIAAABkcnMvZG93bnJldi54bWxQSwECFAAUAAAACACHTuJAcAD5wdcBAACIAwAADgAAAAAA&#10;AAABACAAAAAm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Times New Roman" w:hAnsi="Times New Roman" w:eastAsia="黑体" w:cs="Times New Roman"/>
                          <w:b w:val="0"/>
                          <w:bCs/>
                          <w:kern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 w:val="0"/>
                          <w:bCs/>
                          <w:kern w:val="0"/>
                          <w:sz w:val="30"/>
                          <w:szCs w:val="30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黑体" w:cs="Times New Roman"/>
                          <w:b w:val="0"/>
                          <w:bCs/>
                          <w:kern w:val="0"/>
                          <w:sz w:val="30"/>
                          <w:szCs w:val="30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6"/>
          <w:szCs w:val="36"/>
        </w:rPr>
        <w:t>盐</w:t>
      </w:r>
      <w:r>
        <w:rPr>
          <w:rFonts w:ascii="黑体" w:hAnsi="黑体" w:eastAsia="黑体" w:cs="宋体"/>
          <w:kern w:val="0"/>
          <w:sz w:val="36"/>
          <w:szCs w:val="36"/>
        </w:rPr>
        <w:t>城市残疾儿童教育康复中心（市仁爱</w:t>
      </w:r>
      <w:r>
        <w:rPr>
          <w:rFonts w:hint="eastAsia" w:ascii="黑体" w:hAnsi="黑体" w:eastAsia="黑体" w:cs="宋体"/>
          <w:kern w:val="0"/>
          <w:sz w:val="36"/>
          <w:szCs w:val="36"/>
        </w:rPr>
        <w:t>学校</w:t>
      </w:r>
      <w:r>
        <w:rPr>
          <w:rFonts w:ascii="黑体" w:hAnsi="黑体" w:eastAsia="黑体" w:cs="宋体"/>
          <w:kern w:val="0"/>
          <w:sz w:val="36"/>
          <w:szCs w:val="36"/>
        </w:rPr>
        <w:t>）</w:t>
      </w:r>
      <w:r>
        <w:rPr>
          <w:rFonts w:hint="eastAsia" w:ascii="黑体" w:hAnsi="黑体" w:eastAsia="黑体" w:cs="宋体"/>
          <w:kern w:val="0"/>
          <w:sz w:val="36"/>
          <w:szCs w:val="36"/>
        </w:rPr>
        <w:t>公开招聘教师岗位表</w:t>
      </w:r>
    </w:p>
    <w:tbl>
      <w:tblPr>
        <w:tblStyle w:val="5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52"/>
        <w:gridCol w:w="451"/>
        <w:gridCol w:w="434"/>
        <w:gridCol w:w="725"/>
        <w:gridCol w:w="638"/>
        <w:gridCol w:w="5542"/>
        <w:gridCol w:w="2415"/>
        <w:gridCol w:w="135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主管部门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招聘单位</w:t>
            </w:r>
          </w:p>
        </w:tc>
        <w:tc>
          <w:tcPr>
            <w:tcW w:w="4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岗位类别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计划数</w:t>
            </w:r>
          </w:p>
        </w:tc>
        <w:tc>
          <w:tcPr>
            <w:tcW w:w="55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招聘条件</w:t>
            </w:r>
          </w:p>
        </w:tc>
        <w:tc>
          <w:tcPr>
            <w:tcW w:w="49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形式及所占比例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0" w:type="dxa"/>
            <w:vMerge w:val="continue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性质</w:t>
            </w:r>
          </w:p>
        </w:tc>
        <w:tc>
          <w:tcPr>
            <w:tcW w:w="43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3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5542" w:type="dxa"/>
            <w:vMerge w:val="continue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zh-CN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50%</w:t>
            </w: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盐城市残联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盐城市残疾儿童教育康复中心（盐城市仁爱学校）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政府购买服务用工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 岗位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  <w:t>特教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  <w:t>教师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5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1、35周岁以下（1983年1月1日以后出生），持有学前及以上教师资格证书、相关学科要求的普通话证书。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2、学历、专业及经历应具备以下条件之一：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①全日制特殊教育学校大专及以上学历，特殊教育、中小学教育、学前教育、康复类、护理类专业；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②全日制大专及以上学历，从事特殊教育岗位工作1年及以上。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笔试岗位必备专业知识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2"/>
                <w:tab w:val="center" w:pos="491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  <w:t>微型课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80%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5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康复师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54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  <w:t>周岁以下（198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  <w:t>年1月1日以后出生）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学历、专业及经历应具备以下条件之一：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①全日制大专及以上学历，康复治疗学、护理学、心理健康教育、运动康复与健康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、药学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②大专及以上学历，从事康复工作1年及以上。</w:t>
            </w: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笔试岗位必备专业知识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实操80%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eastAsia="zh-CN"/>
              </w:rPr>
              <w:t>答辩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报考需工作经验岗位的，工作年限截止201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1日</w:t>
      </w:r>
      <w:r>
        <w:rPr>
          <w:rFonts w:hint="eastAsia"/>
          <w:sz w:val="21"/>
          <w:szCs w:val="21"/>
        </w:rPr>
        <w:t>，须提供所在单位工作经历证明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ascii="宋体" w:hAnsi="宋体" w:eastAsia="宋体" w:cs="宋体"/>
          <w:kern w:val="0"/>
          <w:sz w:val="21"/>
          <w:szCs w:val="21"/>
          <w:lang w:val="en-US" w:eastAsia="zh-CN"/>
        </w:rPr>
        <w:t>学历证书、学位证书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、教师资格证书、普通话证书</w:t>
      </w:r>
      <w:r>
        <w:rPr>
          <w:rFonts w:ascii="宋体" w:hAnsi="宋体" w:eastAsia="宋体" w:cs="宋体"/>
          <w:kern w:val="0"/>
          <w:sz w:val="21"/>
          <w:szCs w:val="21"/>
          <w:lang w:val="en-US" w:eastAsia="zh-CN"/>
        </w:rPr>
        <w:t>原件及复印件1份。</w:t>
      </w:r>
    </w:p>
    <w:p>
      <w:pPr>
        <w:tabs>
          <w:tab w:val="left" w:pos="11404"/>
        </w:tabs>
        <w:jc w:val="left"/>
        <w:rPr>
          <w:rFonts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ab/>
      </w:r>
    </w:p>
    <w:sectPr>
      <w:pgSz w:w="16838" w:h="11906" w:orient="landscape"/>
      <w:pgMar w:top="1134" w:right="1440" w:bottom="107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209A"/>
    <w:rsid w:val="35AC5D95"/>
    <w:rsid w:val="3C0D38DC"/>
    <w:rsid w:val="462B7BD2"/>
    <w:rsid w:val="6CD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lenovo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469</Words>
  <Characters>492</Characters>
  <Paragraphs>63</Paragraphs>
  <TotalTime>34</TotalTime>
  <ScaleCrop>false</ScaleCrop>
  <LinksUpToDate>false</LinksUpToDate>
  <CharactersWithSpaces>495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2018-06-26T08:16:00Z</dcterms:created>
  <dc:creator>白水潭生007</dc:creator>
  <cp:lastModifiedBy>Administrator</cp:lastModifiedBy>
  <cp:lastPrinted>2018-09-18T07:46:00Z</cp:lastPrinted>
  <dcterms:modified xsi:type="dcterms:W3CDTF">2018-11-20T06:29:05Z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