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附件2：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color w:val="000000"/>
          <w:spacing w:val="8"/>
          <w:kern w:val="0"/>
          <w:sz w:val="28"/>
          <w:szCs w:val="28"/>
        </w:rPr>
        <w:t>2019年扬州经济技术开发区中小学校招聘教师岗位条件要求</w:t>
      </w:r>
    </w:p>
    <w:tbl>
      <w:tblPr>
        <w:tblStyle w:val="4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265"/>
        <w:gridCol w:w="703"/>
        <w:gridCol w:w="2158"/>
        <w:gridCol w:w="851"/>
        <w:gridCol w:w="7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1265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</w:t>
            </w:r>
          </w:p>
        </w:tc>
        <w:tc>
          <w:tcPr>
            <w:tcW w:w="703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</w:t>
            </w:r>
          </w:p>
        </w:tc>
        <w:tc>
          <w:tcPr>
            <w:tcW w:w="2158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专业及要求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性质</w:t>
            </w:r>
          </w:p>
        </w:tc>
        <w:tc>
          <w:tcPr>
            <w:tcW w:w="1701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花园小学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具有省、市级教育教学业务类荣誉称号（地市级学科带头人及以上），原则上年龄在40周岁以下；具有博士研究生学历、市特级教师、省特级教师等，条件可适当放宽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人才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引进</w:t>
            </w:r>
          </w:p>
        </w:tc>
        <w:tc>
          <w:tcPr>
            <w:tcW w:w="1701" w:type="dxa"/>
            <w:vMerge w:val="restart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朱老师：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0514-82982656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三元桥小学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扬子津小学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restart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振兴花园学校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restart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开发区实验中学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15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物理</w:t>
            </w:r>
          </w:p>
        </w:tc>
        <w:tc>
          <w:tcPr>
            <w:tcW w:w="703" w:type="dxa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158" w:type="dxa"/>
            <w:vMerge w:val="continue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扬子津小学</w:t>
            </w:r>
          </w:p>
        </w:tc>
        <w:tc>
          <w:tcPr>
            <w:tcW w:w="1265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</w:t>
            </w:r>
          </w:p>
        </w:tc>
        <w:tc>
          <w:tcPr>
            <w:tcW w:w="703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58" w:type="dxa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中文文秘类、教育类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编外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聘用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朱老师：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13813143835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运动训练类、教育类</w:t>
            </w: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施桥镇第二小学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美术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艺术类、教育类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编外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聘用</w:t>
            </w:r>
          </w:p>
        </w:tc>
        <w:tc>
          <w:tcPr>
            <w:tcW w:w="1701" w:type="dxa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薛</w:t>
            </w:r>
            <w:r>
              <w:rPr>
                <w:rFonts w:hint="eastAsia" w:ascii="仿宋" w:hAnsi="仿宋" w:eastAsia="仿宋"/>
                <w:szCs w:val="21"/>
              </w:rPr>
              <w:t>老师：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13773540206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restart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开发区实验中学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中文文秘类、教育类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编外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聘用</w:t>
            </w:r>
          </w:p>
        </w:tc>
        <w:tc>
          <w:tcPr>
            <w:tcW w:w="1701" w:type="dxa"/>
            <w:vMerge w:val="restart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杨老师：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13952787767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基础理学类、教育类</w:t>
            </w: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英语类、教育类</w:t>
            </w: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运动训练类、教育类</w:t>
            </w: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物理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基础理学类、教育类</w:t>
            </w: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地理（或政治、历史</w:t>
            </w:r>
          </w:p>
        </w:tc>
        <w:tc>
          <w:tcPr>
            <w:tcW w:w="7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地理类、政治类、历史类、教育类</w:t>
            </w:r>
          </w:p>
        </w:tc>
        <w:tc>
          <w:tcPr>
            <w:tcW w:w="851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9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5" w:type="dxa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生物（或信息技术）</w:t>
            </w:r>
          </w:p>
        </w:tc>
        <w:tc>
          <w:tcPr>
            <w:tcW w:w="703" w:type="dxa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58" w:type="dxa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基础理学类、计算机（大类）类、教育类</w:t>
            </w:r>
          </w:p>
        </w:tc>
        <w:tc>
          <w:tcPr>
            <w:tcW w:w="851" w:type="dxa"/>
            <w:vMerge w:val="continue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47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637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4A4C"/>
    <w:rsid w:val="247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2019-07-26T11:38:00Z</dcterms:created>
  <dc:creator>admin</dc:creator>
  <cp:lastModifiedBy>admin</cp:lastModifiedBy>
  <dcterms:modified xsi:type="dcterms:W3CDTF">2019-07-26T11:39:03Z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