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vanish/>
        </w:rPr>
      </w:pPr>
      <w:bookmarkStart w:id="0" w:name="_GoBack"/>
      <w:bookmarkEnd w:id="0"/>
      <w:r>
        <w:rPr>
          <w:rFonts w:eastAsia="方正黑体_GBK"/>
          <w:vanish/>
        </w:rPr>
        <w:t>附件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重庆广播电视大学</w:t>
      </w:r>
      <w:r>
        <w:rPr>
          <w:rFonts w:hint="eastAsia" w:eastAsia="方正小标宋_GBK"/>
          <w:sz w:val="44"/>
          <w:szCs w:val="44"/>
        </w:rPr>
        <w:t xml:space="preserve"> 重庆工商职业学院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2</w:t>
      </w:r>
      <w:r>
        <w:rPr>
          <w:rFonts w:eastAsia="方正小标宋_GBK"/>
          <w:sz w:val="44"/>
          <w:szCs w:val="44"/>
        </w:rPr>
        <w:t>019</w:t>
      </w:r>
      <w:r>
        <w:rPr>
          <w:rFonts w:hint="eastAsia" w:eastAsia="方正小标宋_GBK"/>
          <w:sz w:val="44"/>
          <w:szCs w:val="44"/>
        </w:rPr>
        <w:t>年</w:t>
      </w:r>
      <w:r>
        <w:rPr>
          <w:rFonts w:eastAsia="方正小标宋_GBK"/>
          <w:sz w:val="44"/>
          <w:szCs w:val="44"/>
        </w:rPr>
        <w:t>考核招聘工作人员岗位一览表</w:t>
      </w:r>
    </w:p>
    <w:tbl>
      <w:tblPr>
        <w:tblStyle w:val="3"/>
        <w:tblW w:w="142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012"/>
        <w:gridCol w:w="1553"/>
        <w:gridCol w:w="1335"/>
        <w:gridCol w:w="1155"/>
        <w:gridCol w:w="705"/>
        <w:gridCol w:w="1380"/>
        <w:gridCol w:w="1905"/>
        <w:gridCol w:w="1155"/>
        <w:gridCol w:w="712"/>
        <w:gridCol w:w="2018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序号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主管</w:t>
            </w:r>
          </w:p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部门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招聘单位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招聘岗位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岗位类别及等级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招聘名额</w:t>
            </w:r>
          </w:p>
        </w:tc>
        <w:tc>
          <w:tcPr>
            <w:tcW w:w="7170" w:type="dxa"/>
            <w:gridSpan w:val="5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基本条件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学历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专业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年龄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性别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其他条件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重庆广播电视大学（重庆工商职业学院）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14"/>
                <w:sz w:val="21"/>
                <w:szCs w:val="21"/>
              </w:rPr>
            </w:pPr>
            <w:r>
              <w:rPr>
                <w:rFonts w:eastAsia="方正仿宋_GBK"/>
                <w:spacing w:val="-14"/>
                <w:sz w:val="21"/>
                <w:szCs w:val="21"/>
              </w:rPr>
              <w:t>物流管理专业教学科研岗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专技10级及以上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全日制普通高校研究生学历并取得博士学位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pacing w:val="-8"/>
                <w:sz w:val="21"/>
                <w:szCs w:val="21"/>
              </w:rPr>
              <w:t>物流管理、物流工程、管理科学与工程（供应链管理方向）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40周岁及以下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具有正高级职称者，年龄放宽到45周岁及以下，学历放宽到全日制本科及以上并取得相应学位。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重庆广播电视大学（重庆工商职业学院）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14"/>
                <w:sz w:val="21"/>
                <w:szCs w:val="21"/>
              </w:rPr>
            </w:pPr>
            <w:r>
              <w:rPr>
                <w:rFonts w:eastAsia="方正仿宋_GBK"/>
                <w:spacing w:val="-14"/>
                <w:sz w:val="21"/>
                <w:szCs w:val="21"/>
              </w:rPr>
              <w:t>电子商务专业教学科研岗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专技10级及以上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全日制普通高校研究生学历并取得博士学位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管理科学与工程（电子商务方向、移动电子商务方向、电子商务与供应链管理方向、电子商务与互联网、信息管理与电子商务方向）、工商管理（营销管理与电子商务方向）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40周岁及以下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具有正高级职称者，年龄放宽到45周岁及以下，学历放宽到全日制本科及以上并取得相应学位。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3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重庆广播电视大学（重庆工商职业学院）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教学科研岗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专技10级及以上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全日制普通高校研究生学历并取得博士学位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交通运输类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40周岁及以下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具有正高级职称者，年龄放宽到45周岁及以下，学历放宽到全日制本科及以上并取得相应学位。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重庆广播电视大学（重庆工商职业学院）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教学科研岗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专技10级及以上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全日制普通高校研究生学历并取得博士学位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建筑类、土木类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40周岁及以下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具有正高级职称者，年龄放宽到45周岁及以下，学历放宽到全日制本科及以上并取得相应学位。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5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重庆广播电视大学（重庆工商职业学院）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教学科研岗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专技4级及以上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全日制本科及以上学历并取得相应学位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交通运输类、建筑类、土木类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45周岁及以下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1.具有正高级职称；</w:t>
            </w:r>
            <w:r>
              <w:rPr>
                <w:rFonts w:eastAsia="方正仿宋_GBK"/>
                <w:sz w:val="21"/>
                <w:szCs w:val="21"/>
              </w:rPr>
              <w:br w:type="textWrapping"/>
            </w:r>
            <w:r>
              <w:rPr>
                <w:rFonts w:eastAsia="方正仿宋_GBK"/>
                <w:sz w:val="21"/>
                <w:szCs w:val="21"/>
              </w:rPr>
              <w:t>2.同等条件下，具有相应相应执业资证书或相关管理经验工作者优先。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6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重庆广播电视大学（重庆工商职业学院）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教学科研岗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专技10级及以上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全日制普通高校研究生学历并取得博士学位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电子信息类、计算机类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40周岁及以下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同等条件下，从事大数据、云计算，物联网相关工作者优先。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7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重庆广播电视大学（重庆工商职业学院）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教学科研岗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专技4级及以上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全日制本科及以上学历并取得相应学位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电子信息类、计算机类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45周岁及以下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1.具有正高级职称；</w:t>
            </w:r>
            <w:r>
              <w:rPr>
                <w:rFonts w:eastAsia="方正仿宋_GBK"/>
                <w:sz w:val="21"/>
                <w:szCs w:val="21"/>
              </w:rPr>
              <w:br w:type="textWrapping"/>
            </w:r>
            <w:r>
              <w:rPr>
                <w:rFonts w:eastAsia="方正仿宋_GBK"/>
                <w:sz w:val="21"/>
                <w:szCs w:val="21"/>
              </w:rPr>
              <w:t>2.同等条件下，在高校或国家大型IT企业从事大数据、人工智能、云计算、物联网相关工作者优先。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8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重庆广播电视大学（重庆工商职业学院）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教学科研岗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专技7级及以上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计算机、自动化、电子通信等相关领域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45周岁及以下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1.具有高级职称；</w:t>
            </w:r>
          </w:p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2.具备大型IT企业技术岗位工作经验优先；</w:t>
            </w:r>
          </w:p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3.本科、研究生学习阶段不同专业跨学科（均需理工科）综合人才优先。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9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重庆广播电视大学（重庆工商职业学院）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教学科研岗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专技10级及以上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全日制普通高校研究生学历并取得博士学位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交通运输类（汽车方向）、机械类(车辆方向)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40周岁及以下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具有高级职称者，年龄放宽到45周岁，学历学位放宽到全日制硕士研究生及以上。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10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重庆广播电视大学（重庆工商职业学院）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自动化类专业教学科研岗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专技10级及以上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全日制普通高校研究生学历并取得博士学位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自动化类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40周岁及以下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具有正高级职称者，年龄放宽到45周岁，学历学位放宽到全日制硕士研究生及以上。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11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重庆广播电视大学（重庆工商职业学院）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金融专业教学科研岗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专技7级及以上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全日制普通高校研究生学历并取得硕士学位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经济学类、金融学类等相关专业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45</w:t>
            </w:r>
            <w:r>
              <w:rPr>
                <w:rFonts w:eastAsia="方正仿宋_GBK"/>
                <w:color w:val="auto"/>
                <w:sz w:val="21"/>
                <w:szCs w:val="21"/>
              </w:rPr>
              <w:t>周岁及以</w:t>
            </w:r>
            <w:r>
              <w:rPr>
                <w:rFonts w:hint="eastAsia" w:eastAsia="方正仿宋_GBK"/>
                <w:color w:val="auto"/>
                <w:sz w:val="21"/>
                <w:szCs w:val="21"/>
              </w:rPr>
              <w:t>下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1.具有高级职称；</w:t>
            </w:r>
          </w:p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2.具有5年及以上相关专业工作经历；</w:t>
            </w:r>
          </w:p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pacing w:val="-9"/>
                <w:sz w:val="21"/>
                <w:szCs w:val="21"/>
              </w:rPr>
              <w:t>3.具有正高级职称者，年龄放宽到50周岁，学历学位放宽到全日制本科及以上。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</w:tbl>
    <w:p>
      <w:pPr>
        <w:rPr>
          <w:rFonts w:eastAsia="方正小标宋_GBK"/>
          <w:sz w:val="44"/>
          <w:szCs w:val="44"/>
        </w:rPr>
      </w:pPr>
    </w:p>
    <w:p/>
    <w:sectPr>
      <w:pgSz w:w="16838" w:h="11906" w:orient="landscape"/>
      <w:pgMar w:top="1587" w:right="2098" w:bottom="1474" w:left="1985" w:header="1701" w:footer="1134" w:gutter="0"/>
      <w:cols w:space="720" w:num="1"/>
      <w:docGrid w:type="line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urce Han Serif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0"/>
    <w:rsid w:val="00744709"/>
    <w:rsid w:val="007D652E"/>
    <w:rsid w:val="00C31950"/>
    <w:rsid w:val="00E05B7F"/>
    <w:rsid w:val="7F7D27CD"/>
    <w:rsid w:val="CE9B9FCD"/>
    <w:rsid w:val="DDBDBE21"/>
    <w:rsid w:val="FDEB30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252</Words>
  <Characters>1438</Characters>
  <Lines>11</Lines>
  <Paragraphs>3</Paragraphs>
  <ScaleCrop>false</ScaleCrop>
  <LinksUpToDate>false</LinksUpToDate>
  <CharactersWithSpaces>1687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2019-07-16T14:13:00Z</dcterms:created>
  <dc:creator>郑 艳</dc:creator>
  <cp:lastModifiedBy>lian_</cp:lastModifiedBy>
  <dcterms:modified xsi:type="dcterms:W3CDTF">2019-08-05T09:31:56Z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