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spacing w:line="600" w:lineRule="exact"/>
        <w:ind w:right="640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中北大学朔州校区编外招聘专业课教师讲课内容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55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讲课内容（时间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能源与动力工程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《锅炉原理》（中国电力出版社，周强泰主编，普通高等教育“十二五”规划教材）第八章第一小节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机械设计制造及其自动化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《先进制造技术》（机械工业出版社，扬州大学王隆太主编，普通高等教育“十三五”规划教材）第三章第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小节：高速加工技术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车辆工程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《汽车理论》（机械工业出版社，清华大学</w:t>
            </w:r>
            <w:r>
              <w:rPr>
                <w:sz w:val="28"/>
                <w:szCs w:val="28"/>
              </w:rPr>
              <w:t>余志生</w:t>
            </w:r>
            <w:r>
              <w:rPr>
                <w:rFonts w:hint="eastAsia"/>
                <w:sz w:val="28"/>
                <w:szCs w:val="28"/>
              </w:rPr>
              <w:t>主编，普通高等教育“十五”国家级规划教材）第一章第五节：汽车的功率平衡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安全工程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《安全</w:t>
            </w:r>
            <w:r>
              <w:rPr>
                <w:sz w:val="28"/>
                <w:szCs w:val="28"/>
              </w:rPr>
              <w:t>系统工程</w:t>
            </w:r>
            <w:r>
              <w:rPr>
                <w:rFonts w:hint="eastAsia"/>
                <w:sz w:val="28"/>
                <w:szCs w:val="28"/>
              </w:rPr>
              <w:t>》（中国劳动社会保障出版社，林柏泉，张景林主编，全国高校安全工程专业本科规划教材）第</w:t>
            </w:r>
            <w:r>
              <w:rPr>
                <w:sz w:val="28"/>
                <w:szCs w:val="28"/>
              </w:rPr>
              <w:t>二章</w:t>
            </w:r>
            <w:r>
              <w:rPr>
                <w:rFonts w:hint="eastAsia"/>
                <w:sz w:val="28"/>
                <w:szCs w:val="28"/>
              </w:rPr>
              <w:t>第七节：</w:t>
            </w:r>
            <w:r>
              <w:rPr>
                <w:sz w:val="28"/>
                <w:szCs w:val="28"/>
              </w:rPr>
              <w:t>事故树分析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化学工程与工艺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《化工原理》第四版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下册（化学工业出版社，谭天恩主编，普通高等教育“十一五”国家级规划教材）第十章第2.3小结：平衡级蒸馏和精馏原理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环境工程</w:t>
            </w:r>
            <w:bookmarkStart w:id="0" w:name="_GoBack"/>
            <w:bookmarkEnd w:id="0"/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《水污染控制工程》（第四版）下册，高等教育出版社，高延耀、顾国维、周琪主编。第十三章 第一节 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物联网工程</w:t>
            </w:r>
          </w:p>
        </w:tc>
        <w:tc>
          <w:tcPr>
            <w:tcW w:w="4536" w:type="dxa"/>
            <w:vMerge w:val="restar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《C语言程序设计》试讲章节:数组指针（参考教材：C语言程序设计，谭浩强编著，清华大学出版社）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电气工程及其自动化</w:t>
            </w:r>
          </w:p>
        </w:tc>
        <w:tc>
          <w:tcPr>
            <w:tcW w:w="4536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4536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B461C"/>
    <w:rsid w:val="183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2019-09-14T03:26:00Z</dcterms:created>
  <dc:creator>Administrator</dc:creator>
  <cp:lastModifiedBy>Administrator</cp:lastModifiedBy>
  <dcterms:modified xsi:type="dcterms:W3CDTF">2019-09-14T03:27:32Z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