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F95" w:rsidRDefault="00824F95">
      <w:pPr>
        <w:tabs>
          <w:tab w:val="left" w:pos="1365"/>
          <w:tab w:val="left" w:pos="2085"/>
          <w:tab w:val="left" w:pos="3630"/>
        </w:tabs>
        <w:spacing w:line="600" w:lineRule="exact"/>
        <w:jc w:val="center"/>
        <w:rPr>
          <w:rFonts w:ascii="方正大标宋简体" w:eastAsia="方正大标宋简体" w:hAnsi="方正大标宋简体" w:cs="方正大标宋简体"/>
          <w:b/>
          <w:bCs/>
          <w:color w:val="000000"/>
          <w:sz w:val="44"/>
          <w:szCs w:val="44"/>
        </w:rPr>
      </w:pPr>
      <w:r>
        <w:rPr>
          <w:rFonts w:ascii="方正大标宋简体" w:eastAsia="方正大标宋简体" w:hAnsi="方正大标宋简体" w:cs="方正大标宋简体" w:hint="eastAsia"/>
          <w:b/>
          <w:bCs/>
          <w:color w:val="000000"/>
          <w:sz w:val="44"/>
          <w:szCs w:val="44"/>
        </w:rPr>
        <w:t>衡阳幼儿师范高等专科学校（筹）</w:t>
      </w:r>
      <w:r>
        <w:rPr>
          <w:rFonts w:ascii="方正大标宋简体" w:eastAsia="方正大标宋简体" w:hAnsi="方正大标宋简体" w:cs="方正大标宋简体"/>
          <w:b/>
          <w:bCs/>
          <w:color w:val="000000"/>
          <w:sz w:val="44"/>
          <w:szCs w:val="44"/>
        </w:rPr>
        <w:t>2019</w:t>
      </w:r>
      <w:r>
        <w:rPr>
          <w:rFonts w:ascii="方正大标宋简体" w:eastAsia="方正大标宋简体" w:hAnsi="方正大标宋简体" w:cs="方正大标宋简体" w:hint="eastAsia"/>
          <w:b/>
          <w:bCs/>
          <w:color w:val="000000"/>
          <w:sz w:val="44"/>
          <w:szCs w:val="44"/>
        </w:rPr>
        <w:t>年</w:t>
      </w:r>
    </w:p>
    <w:p w:rsidR="00824F95" w:rsidRDefault="00824F95">
      <w:pPr>
        <w:tabs>
          <w:tab w:val="left" w:pos="1365"/>
          <w:tab w:val="left" w:pos="2085"/>
          <w:tab w:val="left" w:pos="3630"/>
        </w:tabs>
        <w:spacing w:line="600" w:lineRule="exact"/>
        <w:jc w:val="center"/>
        <w:rPr>
          <w:rFonts w:ascii="方正大标宋简体" w:eastAsia="方正大标宋简体" w:hAnsi="方正大标宋简体" w:cs="方正大标宋简体"/>
          <w:b/>
          <w:bCs/>
          <w:color w:val="000000"/>
          <w:sz w:val="44"/>
          <w:szCs w:val="44"/>
        </w:rPr>
      </w:pPr>
      <w:r>
        <w:rPr>
          <w:rFonts w:ascii="方正大标宋简体" w:eastAsia="方正大标宋简体" w:hAnsi="方正大标宋简体" w:cs="方正大标宋简体" w:hint="eastAsia"/>
          <w:b/>
          <w:bCs/>
          <w:color w:val="000000"/>
          <w:sz w:val="44"/>
          <w:szCs w:val="44"/>
        </w:rPr>
        <w:t>优秀教育人才需求目录</w:t>
      </w:r>
    </w:p>
    <w:tbl>
      <w:tblPr>
        <w:tblW w:w="10223" w:type="dxa"/>
        <w:jc w:val="center"/>
        <w:tblInd w:w="78" w:type="dxa"/>
        <w:tblLayout w:type="fixed"/>
        <w:tblLook w:val="00A0"/>
      </w:tblPr>
      <w:tblGrid>
        <w:gridCol w:w="1365"/>
        <w:gridCol w:w="810"/>
        <w:gridCol w:w="2265"/>
        <w:gridCol w:w="5783"/>
      </w:tblGrid>
      <w:tr w:rsidR="00824F95" w:rsidRPr="009729A2">
        <w:trPr>
          <w:trHeight w:val="755"/>
          <w:tblHeader/>
          <w:jc w:val="center"/>
        </w:trPr>
        <w:tc>
          <w:tcPr>
            <w:tcW w:w="1365" w:type="dxa"/>
            <w:tcBorders>
              <w:top w:val="single" w:sz="6" w:space="0" w:color="auto"/>
              <w:left w:val="single" w:sz="6" w:space="0" w:color="auto"/>
              <w:bottom w:val="single" w:sz="6" w:space="0" w:color="auto"/>
              <w:right w:val="nil"/>
            </w:tcBorders>
            <w:vAlign w:val="center"/>
          </w:tcPr>
          <w:p w:rsidR="00824F95" w:rsidRDefault="00824F95">
            <w:pPr>
              <w:spacing w:line="28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岗位名称</w:t>
            </w:r>
          </w:p>
        </w:tc>
        <w:tc>
          <w:tcPr>
            <w:tcW w:w="810"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28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计划人数</w:t>
            </w:r>
          </w:p>
        </w:tc>
        <w:tc>
          <w:tcPr>
            <w:tcW w:w="2265"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28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专业要求</w:t>
            </w:r>
          </w:p>
        </w:tc>
        <w:tc>
          <w:tcPr>
            <w:tcW w:w="5783"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28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其它要求（符合下列条件之一的人员）</w:t>
            </w:r>
          </w:p>
        </w:tc>
      </w:tr>
      <w:tr w:rsidR="00824F95" w:rsidRPr="009729A2">
        <w:trPr>
          <w:trHeight w:val="659"/>
          <w:jc w:val="center"/>
        </w:trPr>
        <w:tc>
          <w:tcPr>
            <w:tcW w:w="1365"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政治教师</w:t>
            </w:r>
          </w:p>
        </w:tc>
        <w:tc>
          <w:tcPr>
            <w:tcW w:w="810"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color w:val="000000"/>
                <w:sz w:val="28"/>
                <w:szCs w:val="28"/>
              </w:rPr>
              <w:t>5</w:t>
            </w:r>
          </w:p>
        </w:tc>
        <w:tc>
          <w:tcPr>
            <w:tcW w:w="2265"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政治学、哲学、马克思主义理论</w:t>
            </w:r>
          </w:p>
        </w:tc>
        <w:tc>
          <w:tcPr>
            <w:tcW w:w="5783" w:type="dxa"/>
            <w:vMerge w:val="restart"/>
            <w:tcBorders>
              <w:top w:val="single" w:sz="6" w:space="0" w:color="auto"/>
              <w:left w:val="single" w:sz="6" w:space="0" w:color="auto"/>
              <w:right w:val="single" w:sz="6" w:space="0" w:color="auto"/>
            </w:tcBorders>
            <w:vAlign w:val="center"/>
          </w:tcPr>
          <w:p w:rsidR="00824F95" w:rsidRPr="009729A2" w:rsidRDefault="00824F95" w:rsidP="00824F95">
            <w:pPr>
              <w:spacing w:line="360" w:lineRule="exact"/>
              <w:ind w:firstLineChars="200" w:firstLine="31680"/>
              <w:rPr>
                <w:rFonts w:ascii="仿宋_GB2312" w:eastAsia="仿宋_GB2312" w:hAnsi="仿宋_GB2312"/>
                <w:color w:val="000000"/>
                <w:sz w:val="28"/>
                <w:szCs w:val="28"/>
              </w:rPr>
            </w:pPr>
            <w:r w:rsidRPr="009729A2">
              <w:rPr>
                <w:rFonts w:ascii="仿宋_GB2312" w:eastAsia="仿宋_GB2312" w:hAnsi="仿宋_GB2312"/>
                <w:color w:val="000000"/>
                <w:sz w:val="28"/>
                <w:szCs w:val="28"/>
              </w:rPr>
              <w:t>1.</w:t>
            </w:r>
            <w:r w:rsidRPr="009729A2">
              <w:rPr>
                <w:rFonts w:ascii="仿宋_GB2312" w:eastAsia="仿宋_GB2312" w:hAnsi="仿宋_GB2312" w:hint="eastAsia"/>
                <w:color w:val="000000"/>
                <w:sz w:val="28"/>
                <w:szCs w:val="28"/>
              </w:rPr>
              <w:t>普通全日制师范院校全日制研究生学历应往届毕业生。</w:t>
            </w:r>
          </w:p>
          <w:p w:rsidR="00824F95" w:rsidRPr="009729A2" w:rsidRDefault="00824F95" w:rsidP="00824F95">
            <w:pPr>
              <w:spacing w:line="360" w:lineRule="exact"/>
              <w:ind w:firstLineChars="200" w:firstLine="31680"/>
              <w:rPr>
                <w:rFonts w:ascii="仿宋_GB2312" w:eastAsia="仿宋_GB2312" w:hAnsi="仿宋_GB2312"/>
                <w:color w:val="000000"/>
                <w:sz w:val="28"/>
                <w:szCs w:val="28"/>
              </w:rPr>
            </w:pPr>
            <w:r w:rsidRPr="009729A2">
              <w:rPr>
                <w:rFonts w:ascii="仿宋_GB2312" w:eastAsia="仿宋_GB2312" w:hAnsi="仿宋_GB2312"/>
                <w:color w:val="000000"/>
                <w:sz w:val="28"/>
                <w:szCs w:val="28"/>
              </w:rPr>
              <w:t>2</w:t>
            </w:r>
            <w:r w:rsidRPr="009729A2">
              <w:rPr>
                <w:rFonts w:ascii="仿宋_GB2312" w:eastAsia="仿宋_GB2312" w:hAnsi="仿宋_GB2312" w:hint="eastAsia"/>
                <w:color w:val="000000"/>
                <w:sz w:val="28"/>
                <w:szCs w:val="28"/>
              </w:rPr>
              <w:t>、教师系列正高级职称人员。</w:t>
            </w:r>
          </w:p>
        </w:tc>
      </w:tr>
      <w:tr w:rsidR="00824F95" w:rsidRPr="009729A2">
        <w:trPr>
          <w:trHeight w:val="658"/>
          <w:jc w:val="center"/>
        </w:trPr>
        <w:tc>
          <w:tcPr>
            <w:tcW w:w="1365"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语文教师</w:t>
            </w:r>
          </w:p>
        </w:tc>
        <w:tc>
          <w:tcPr>
            <w:tcW w:w="810"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color w:val="000000"/>
                <w:sz w:val="28"/>
                <w:szCs w:val="28"/>
              </w:rPr>
              <w:t>5</w:t>
            </w:r>
          </w:p>
        </w:tc>
        <w:tc>
          <w:tcPr>
            <w:tcW w:w="2265"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中国语言文学</w:t>
            </w:r>
          </w:p>
        </w:tc>
        <w:tc>
          <w:tcPr>
            <w:tcW w:w="5783" w:type="dxa"/>
            <w:vMerge/>
            <w:tcBorders>
              <w:left w:val="single" w:sz="6" w:space="0" w:color="auto"/>
              <w:right w:val="single" w:sz="6" w:space="0" w:color="auto"/>
            </w:tcBorders>
            <w:vAlign w:val="center"/>
          </w:tcPr>
          <w:p w:rsidR="00824F95" w:rsidRPr="009729A2" w:rsidRDefault="00824F95" w:rsidP="00824F95">
            <w:pPr>
              <w:spacing w:line="360" w:lineRule="exact"/>
              <w:ind w:firstLineChars="200" w:firstLine="31680"/>
              <w:rPr>
                <w:rFonts w:ascii="仿宋_GB2312" w:eastAsia="仿宋_GB2312" w:hAnsi="仿宋_GB2312"/>
                <w:color w:val="000000"/>
                <w:sz w:val="28"/>
                <w:szCs w:val="28"/>
              </w:rPr>
            </w:pPr>
          </w:p>
        </w:tc>
      </w:tr>
      <w:tr w:rsidR="00824F95" w:rsidRPr="009729A2">
        <w:trPr>
          <w:trHeight w:val="658"/>
          <w:jc w:val="center"/>
        </w:trPr>
        <w:tc>
          <w:tcPr>
            <w:tcW w:w="1365"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数学教师</w:t>
            </w:r>
          </w:p>
        </w:tc>
        <w:tc>
          <w:tcPr>
            <w:tcW w:w="810"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color w:val="000000"/>
                <w:sz w:val="28"/>
                <w:szCs w:val="28"/>
              </w:rPr>
              <w:t>3</w:t>
            </w:r>
          </w:p>
        </w:tc>
        <w:tc>
          <w:tcPr>
            <w:tcW w:w="2265"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数学</w:t>
            </w:r>
          </w:p>
        </w:tc>
        <w:tc>
          <w:tcPr>
            <w:tcW w:w="5783" w:type="dxa"/>
            <w:vMerge/>
            <w:tcBorders>
              <w:left w:val="single" w:sz="6" w:space="0" w:color="auto"/>
              <w:right w:val="single" w:sz="6" w:space="0" w:color="auto"/>
            </w:tcBorders>
            <w:vAlign w:val="center"/>
          </w:tcPr>
          <w:p w:rsidR="00824F95" w:rsidRPr="009729A2" w:rsidRDefault="00824F95" w:rsidP="00824F95">
            <w:pPr>
              <w:spacing w:line="360" w:lineRule="exact"/>
              <w:ind w:firstLineChars="200" w:firstLine="31680"/>
              <w:rPr>
                <w:rFonts w:ascii="仿宋_GB2312" w:eastAsia="仿宋_GB2312" w:hAnsi="仿宋_GB2312"/>
                <w:color w:val="000000"/>
                <w:sz w:val="28"/>
                <w:szCs w:val="28"/>
              </w:rPr>
            </w:pPr>
          </w:p>
        </w:tc>
      </w:tr>
      <w:tr w:rsidR="00824F95" w:rsidRPr="009729A2">
        <w:trPr>
          <w:trHeight w:val="658"/>
          <w:jc w:val="center"/>
        </w:trPr>
        <w:tc>
          <w:tcPr>
            <w:tcW w:w="1365"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学前教育教师</w:t>
            </w:r>
          </w:p>
        </w:tc>
        <w:tc>
          <w:tcPr>
            <w:tcW w:w="810"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color w:val="000000"/>
                <w:sz w:val="28"/>
                <w:szCs w:val="28"/>
              </w:rPr>
              <w:t>7</w:t>
            </w:r>
          </w:p>
        </w:tc>
        <w:tc>
          <w:tcPr>
            <w:tcW w:w="2265"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学前教育学</w:t>
            </w:r>
          </w:p>
        </w:tc>
        <w:tc>
          <w:tcPr>
            <w:tcW w:w="5783" w:type="dxa"/>
            <w:vMerge/>
            <w:tcBorders>
              <w:left w:val="single" w:sz="6" w:space="0" w:color="auto"/>
              <w:right w:val="single" w:sz="6" w:space="0" w:color="auto"/>
            </w:tcBorders>
            <w:vAlign w:val="center"/>
          </w:tcPr>
          <w:p w:rsidR="00824F95" w:rsidRPr="009729A2" w:rsidRDefault="00824F95" w:rsidP="00824F95">
            <w:pPr>
              <w:spacing w:line="360" w:lineRule="exact"/>
              <w:ind w:firstLineChars="200" w:firstLine="31680"/>
              <w:rPr>
                <w:rFonts w:ascii="仿宋_GB2312" w:eastAsia="仿宋_GB2312" w:hAnsi="仿宋_GB2312"/>
                <w:color w:val="000000"/>
                <w:sz w:val="28"/>
                <w:szCs w:val="28"/>
              </w:rPr>
            </w:pPr>
          </w:p>
        </w:tc>
      </w:tr>
      <w:tr w:rsidR="00824F95" w:rsidRPr="009729A2">
        <w:trPr>
          <w:trHeight w:val="658"/>
          <w:jc w:val="center"/>
        </w:trPr>
        <w:tc>
          <w:tcPr>
            <w:tcW w:w="1365"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教育学</w:t>
            </w:r>
          </w:p>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教师</w:t>
            </w:r>
          </w:p>
        </w:tc>
        <w:tc>
          <w:tcPr>
            <w:tcW w:w="810"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color w:val="000000"/>
                <w:sz w:val="28"/>
                <w:szCs w:val="28"/>
              </w:rPr>
              <w:t>6</w:t>
            </w:r>
          </w:p>
        </w:tc>
        <w:tc>
          <w:tcPr>
            <w:tcW w:w="2265"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教育学</w:t>
            </w:r>
          </w:p>
        </w:tc>
        <w:tc>
          <w:tcPr>
            <w:tcW w:w="5783" w:type="dxa"/>
            <w:vMerge/>
            <w:tcBorders>
              <w:left w:val="single" w:sz="6" w:space="0" w:color="auto"/>
              <w:right w:val="single" w:sz="6" w:space="0" w:color="auto"/>
            </w:tcBorders>
            <w:vAlign w:val="center"/>
          </w:tcPr>
          <w:p w:rsidR="00824F95" w:rsidRPr="009729A2" w:rsidRDefault="00824F95" w:rsidP="00824F95">
            <w:pPr>
              <w:spacing w:line="360" w:lineRule="exact"/>
              <w:ind w:firstLineChars="200" w:firstLine="31680"/>
              <w:rPr>
                <w:rFonts w:ascii="仿宋_GB2312" w:eastAsia="仿宋_GB2312" w:hAnsi="仿宋_GB2312"/>
                <w:color w:val="000000"/>
                <w:sz w:val="28"/>
                <w:szCs w:val="28"/>
              </w:rPr>
            </w:pPr>
          </w:p>
        </w:tc>
      </w:tr>
      <w:tr w:rsidR="00824F95" w:rsidRPr="009729A2">
        <w:trPr>
          <w:trHeight w:val="658"/>
          <w:jc w:val="center"/>
        </w:trPr>
        <w:tc>
          <w:tcPr>
            <w:tcW w:w="1365"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心理学</w:t>
            </w:r>
          </w:p>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教师</w:t>
            </w:r>
          </w:p>
        </w:tc>
        <w:tc>
          <w:tcPr>
            <w:tcW w:w="810"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color w:val="000000"/>
                <w:sz w:val="28"/>
                <w:szCs w:val="28"/>
              </w:rPr>
              <w:t>4</w:t>
            </w:r>
          </w:p>
        </w:tc>
        <w:tc>
          <w:tcPr>
            <w:tcW w:w="2265"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心理学</w:t>
            </w:r>
          </w:p>
        </w:tc>
        <w:tc>
          <w:tcPr>
            <w:tcW w:w="5783" w:type="dxa"/>
            <w:vMerge/>
            <w:tcBorders>
              <w:left w:val="single" w:sz="6" w:space="0" w:color="auto"/>
              <w:right w:val="single" w:sz="6" w:space="0" w:color="auto"/>
            </w:tcBorders>
            <w:vAlign w:val="center"/>
          </w:tcPr>
          <w:p w:rsidR="00824F95" w:rsidRPr="009729A2" w:rsidRDefault="00824F95" w:rsidP="00824F95">
            <w:pPr>
              <w:spacing w:line="360" w:lineRule="exact"/>
              <w:ind w:firstLineChars="200" w:firstLine="31680"/>
              <w:rPr>
                <w:rFonts w:ascii="仿宋_GB2312" w:eastAsia="仿宋_GB2312" w:hAnsi="仿宋_GB2312"/>
                <w:color w:val="000000"/>
                <w:sz w:val="28"/>
                <w:szCs w:val="28"/>
              </w:rPr>
            </w:pPr>
          </w:p>
        </w:tc>
      </w:tr>
      <w:tr w:rsidR="00824F95" w:rsidRPr="009729A2">
        <w:trPr>
          <w:trHeight w:val="790"/>
          <w:jc w:val="center"/>
        </w:trPr>
        <w:tc>
          <w:tcPr>
            <w:tcW w:w="1365"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音乐教师岗位一</w:t>
            </w:r>
          </w:p>
        </w:tc>
        <w:tc>
          <w:tcPr>
            <w:tcW w:w="810"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color w:val="000000"/>
                <w:sz w:val="28"/>
                <w:szCs w:val="28"/>
              </w:rPr>
              <w:t>1</w:t>
            </w:r>
          </w:p>
        </w:tc>
        <w:tc>
          <w:tcPr>
            <w:tcW w:w="2265"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音乐学</w:t>
            </w:r>
          </w:p>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（器乐演奏方向）</w:t>
            </w:r>
          </w:p>
        </w:tc>
        <w:tc>
          <w:tcPr>
            <w:tcW w:w="5783" w:type="dxa"/>
            <w:vMerge/>
            <w:tcBorders>
              <w:left w:val="single" w:sz="6" w:space="0" w:color="auto"/>
              <w:bottom w:val="single" w:sz="6" w:space="0" w:color="auto"/>
              <w:right w:val="single" w:sz="6" w:space="0" w:color="auto"/>
            </w:tcBorders>
            <w:vAlign w:val="center"/>
          </w:tcPr>
          <w:p w:rsidR="00824F95" w:rsidRPr="009729A2" w:rsidRDefault="00824F95" w:rsidP="00824F95">
            <w:pPr>
              <w:spacing w:line="360" w:lineRule="exact"/>
              <w:ind w:firstLineChars="200" w:firstLine="31680"/>
              <w:rPr>
                <w:rFonts w:ascii="仿宋_GB2312" w:eastAsia="仿宋_GB2312" w:hAnsi="仿宋_GB2312"/>
                <w:color w:val="000000"/>
                <w:sz w:val="28"/>
                <w:szCs w:val="28"/>
              </w:rPr>
            </w:pPr>
          </w:p>
        </w:tc>
      </w:tr>
      <w:tr w:rsidR="00824F95" w:rsidRPr="009729A2">
        <w:trPr>
          <w:trHeight w:val="1095"/>
          <w:jc w:val="center"/>
        </w:trPr>
        <w:tc>
          <w:tcPr>
            <w:tcW w:w="1365"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音乐教师岗位二</w:t>
            </w:r>
          </w:p>
        </w:tc>
        <w:tc>
          <w:tcPr>
            <w:tcW w:w="810"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color w:val="000000"/>
                <w:sz w:val="28"/>
                <w:szCs w:val="28"/>
              </w:rPr>
              <w:t>1</w:t>
            </w:r>
          </w:p>
        </w:tc>
        <w:tc>
          <w:tcPr>
            <w:tcW w:w="2265"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音乐学</w:t>
            </w:r>
          </w:p>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color w:val="000000"/>
                <w:sz w:val="28"/>
                <w:szCs w:val="28"/>
              </w:rPr>
              <w:t>(</w:t>
            </w:r>
            <w:r>
              <w:rPr>
                <w:rFonts w:ascii="方正仿宋简体" w:eastAsia="方正仿宋简体" w:hAnsi="方正仿宋简体" w:cs="方正仿宋简体" w:hint="eastAsia"/>
                <w:color w:val="000000"/>
                <w:sz w:val="28"/>
                <w:szCs w:val="28"/>
              </w:rPr>
              <w:t>声乐方向）</w:t>
            </w:r>
          </w:p>
        </w:tc>
        <w:tc>
          <w:tcPr>
            <w:tcW w:w="5783" w:type="dxa"/>
            <w:tcBorders>
              <w:top w:val="single" w:sz="6" w:space="0" w:color="auto"/>
              <w:left w:val="single" w:sz="6" w:space="0" w:color="auto"/>
              <w:bottom w:val="single" w:sz="6" w:space="0" w:color="auto"/>
              <w:right w:val="single" w:sz="6" w:space="0" w:color="auto"/>
            </w:tcBorders>
            <w:vAlign w:val="center"/>
          </w:tcPr>
          <w:p w:rsidR="00824F95" w:rsidRPr="009729A2" w:rsidRDefault="00824F95" w:rsidP="00824F95">
            <w:pPr>
              <w:spacing w:line="360" w:lineRule="exact"/>
              <w:ind w:firstLineChars="200" w:firstLine="31680"/>
              <w:rPr>
                <w:rFonts w:ascii="仿宋_GB2312" w:eastAsia="仿宋_GB2312" w:hAnsi="仿宋_GB2312"/>
                <w:color w:val="000000"/>
                <w:sz w:val="28"/>
                <w:szCs w:val="28"/>
              </w:rPr>
            </w:pPr>
            <w:r w:rsidRPr="009729A2">
              <w:rPr>
                <w:rFonts w:ascii="仿宋_GB2312" w:eastAsia="仿宋_GB2312" w:hAnsi="仿宋_GB2312" w:hint="eastAsia"/>
                <w:color w:val="000000"/>
                <w:sz w:val="28"/>
                <w:szCs w:val="28"/>
              </w:rPr>
              <w:t>教育部“双一流建设”师范院校普通全日制研究生学历应往届毕业生。</w:t>
            </w:r>
          </w:p>
        </w:tc>
      </w:tr>
      <w:tr w:rsidR="00824F95" w:rsidRPr="009729A2">
        <w:trPr>
          <w:trHeight w:val="1095"/>
          <w:jc w:val="center"/>
        </w:trPr>
        <w:tc>
          <w:tcPr>
            <w:tcW w:w="1365"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音乐教师岗位三</w:t>
            </w:r>
          </w:p>
        </w:tc>
        <w:tc>
          <w:tcPr>
            <w:tcW w:w="810"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color w:val="000000"/>
                <w:sz w:val="28"/>
                <w:szCs w:val="28"/>
              </w:rPr>
              <w:t>1</w:t>
            </w:r>
          </w:p>
        </w:tc>
        <w:tc>
          <w:tcPr>
            <w:tcW w:w="2265"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音乐学</w:t>
            </w:r>
            <w:r>
              <w:rPr>
                <w:rFonts w:ascii="方正仿宋简体" w:eastAsia="方正仿宋简体" w:hAnsi="方正仿宋简体" w:cs="方正仿宋简体"/>
                <w:color w:val="000000"/>
                <w:sz w:val="28"/>
                <w:szCs w:val="28"/>
              </w:rPr>
              <w:t xml:space="preserve">      </w:t>
            </w:r>
            <w:r>
              <w:rPr>
                <w:rFonts w:ascii="方正仿宋简体" w:eastAsia="方正仿宋简体" w:hAnsi="方正仿宋简体" w:cs="方正仿宋简体" w:hint="eastAsia"/>
                <w:color w:val="000000"/>
                <w:sz w:val="28"/>
                <w:szCs w:val="28"/>
              </w:rPr>
              <w:t>（声乐方向）</w:t>
            </w:r>
          </w:p>
        </w:tc>
        <w:tc>
          <w:tcPr>
            <w:tcW w:w="5783" w:type="dxa"/>
            <w:tcBorders>
              <w:top w:val="single" w:sz="6" w:space="0" w:color="auto"/>
              <w:left w:val="single" w:sz="6" w:space="0" w:color="auto"/>
              <w:bottom w:val="single" w:sz="6" w:space="0" w:color="auto"/>
              <w:right w:val="single" w:sz="6" w:space="0" w:color="auto"/>
            </w:tcBorders>
            <w:vAlign w:val="center"/>
          </w:tcPr>
          <w:p w:rsidR="00824F95" w:rsidRPr="009729A2" w:rsidRDefault="00824F95" w:rsidP="00824F95">
            <w:pPr>
              <w:spacing w:line="360" w:lineRule="exact"/>
              <w:ind w:firstLineChars="200" w:firstLine="31680"/>
              <w:rPr>
                <w:rFonts w:ascii="仿宋_GB2312" w:eastAsia="仿宋_GB2312" w:hAnsi="仿宋_GB2312"/>
                <w:color w:val="000000"/>
                <w:sz w:val="28"/>
                <w:szCs w:val="28"/>
              </w:rPr>
            </w:pPr>
            <w:r w:rsidRPr="009729A2">
              <w:rPr>
                <w:rFonts w:ascii="仿宋_GB2312" w:eastAsia="仿宋_GB2312" w:hAnsi="仿宋_GB2312"/>
                <w:color w:val="000000"/>
                <w:sz w:val="28"/>
                <w:szCs w:val="28"/>
              </w:rPr>
              <w:t>1.</w:t>
            </w:r>
            <w:r w:rsidRPr="009729A2">
              <w:rPr>
                <w:rFonts w:ascii="仿宋_GB2312" w:eastAsia="仿宋_GB2312" w:hAnsi="仿宋_GB2312" w:hint="eastAsia"/>
                <w:color w:val="000000"/>
                <w:sz w:val="28"/>
                <w:szCs w:val="28"/>
              </w:rPr>
              <w:t>中国音乐家协会会员。</w:t>
            </w:r>
          </w:p>
          <w:p w:rsidR="00824F95" w:rsidRPr="009729A2" w:rsidRDefault="00824F95" w:rsidP="00824F95">
            <w:pPr>
              <w:spacing w:line="360" w:lineRule="exact"/>
              <w:ind w:firstLineChars="200" w:firstLine="31680"/>
              <w:rPr>
                <w:rFonts w:ascii="仿宋_GB2312" w:eastAsia="仿宋_GB2312" w:hAnsi="仿宋_GB2312"/>
                <w:color w:val="000000"/>
                <w:sz w:val="28"/>
                <w:szCs w:val="28"/>
              </w:rPr>
            </w:pPr>
            <w:r w:rsidRPr="009729A2">
              <w:rPr>
                <w:rFonts w:ascii="仿宋_GB2312" w:eastAsia="仿宋_GB2312" w:hAnsi="仿宋_GB2312"/>
                <w:color w:val="000000"/>
                <w:sz w:val="28"/>
                <w:szCs w:val="28"/>
              </w:rPr>
              <w:t>2.</w:t>
            </w:r>
            <w:r w:rsidRPr="009729A2">
              <w:rPr>
                <w:rFonts w:ascii="仿宋_GB2312" w:eastAsia="仿宋_GB2312" w:hAnsi="仿宋_GB2312" w:hint="eastAsia"/>
                <w:color w:val="000000"/>
                <w:sz w:val="28"/>
                <w:szCs w:val="28"/>
              </w:rPr>
              <w:t>教师系列正高级职称人员。</w:t>
            </w:r>
          </w:p>
        </w:tc>
      </w:tr>
      <w:tr w:rsidR="00824F95" w:rsidRPr="009729A2">
        <w:trPr>
          <w:trHeight w:val="4665"/>
          <w:jc w:val="center"/>
        </w:trPr>
        <w:tc>
          <w:tcPr>
            <w:tcW w:w="1365"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美术教师</w:t>
            </w:r>
          </w:p>
        </w:tc>
        <w:tc>
          <w:tcPr>
            <w:tcW w:w="810"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color w:val="000000"/>
                <w:sz w:val="28"/>
                <w:szCs w:val="28"/>
              </w:rPr>
              <w:t>2</w:t>
            </w:r>
          </w:p>
        </w:tc>
        <w:tc>
          <w:tcPr>
            <w:tcW w:w="2265"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美术学、</w:t>
            </w:r>
          </w:p>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设计艺术学</w:t>
            </w:r>
          </w:p>
        </w:tc>
        <w:tc>
          <w:tcPr>
            <w:tcW w:w="5783" w:type="dxa"/>
            <w:tcBorders>
              <w:top w:val="single" w:sz="6" w:space="0" w:color="auto"/>
              <w:left w:val="single" w:sz="6" w:space="0" w:color="auto"/>
              <w:bottom w:val="single" w:sz="6" w:space="0" w:color="auto"/>
              <w:right w:val="single" w:sz="6" w:space="0" w:color="auto"/>
            </w:tcBorders>
            <w:vAlign w:val="center"/>
          </w:tcPr>
          <w:p w:rsidR="00824F95" w:rsidRPr="009729A2" w:rsidRDefault="00824F95" w:rsidP="00824F95">
            <w:pPr>
              <w:spacing w:line="400" w:lineRule="exact"/>
              <w:ind w:firstLineChars="200" w:firstLine="31680"/>
              <w:rPr>
                <w:rFonts w:ascii="仿宋_GB2312" w:eastAsia="仿宋_GB2312" w:hAnsi="仿宋_GB2312"/>
                <w:color w:val="000000"/>
                <w:sz w:val="28"/>
                <w:szCs w:val="28"/>
              </w:rPr>
            </w:pPr>
            <w:r w:rsidRPr="009729A2">
              <w:rPr>
                <w:rFonts w:ascii="仿宋_GB2312" w:eastAsia="仿宋_GB2312" w:hAnsi="仿宋_GB2312"/>
                <w:color w:val="000000"/>
                <w:sz w:val="28"/>
                <w:szCs w:val="28"/>
              </w:rPr>
              <w:t>1.</w:t>
            </w:r>
            <w:r w:rsidRPr="009729A2">
              <w:rPr>
                <w:rFonts w:ascii="仿宋_GB2312" w:eastAsia="仿宋_GB2312" w:hAnsi="仿宋_GB2312" w:hint="eastAsia"/>
                <w:color w:val="000000"/>
                <w:sz w:val="28"/>
                <w:szCs w:val="28"/>
              </w:rPr>
              <w:t>普通全日制师范院校全日制研究生学历应往届毕业生。</w:t>
            </w:r>
          </w:p>
          <w:p w:rsidR="00824F95" w:rsidRPr="009729A2" w:rsidRDefault="00824F95" w:rsidP="00824F95">
            <w:pPr>
              <w:spacing w:line="400" w:lineRule="exact"/>
              <w:ind w:firstLineChars="200" w:firstLine="31680"/>
              <w:rPr>
                <w:rFonts w:ascii="仿宋_GB2312" w:eastAsia="仿宋_GB2312" w:hAnsi="仿宋_GB2312"/>
                <w:color w:val="000000"/>
                <w:sz w:val="28"/>
                <w:szCs w:val="28"/>
              </w:rPr>
            </w:pPr>
            <w:r w:rsidRPr="009729A2">
              <w:rPr>
                <w:rFonts w:ascii="仿宋_GB2312" w:eastAsia="仿宋_GB2312" w:hAnsi="仿宋_GB2312"/>
                <w:color w:val="000000"/>
                <w:sz w:val="28"/>
                <w:szCs w:val="28"/>
              </w:rPr>
              <w:t>2.</w:t>
            </w:r>
            <w:r w:rsidRPr="009729A2">
              <w:rPr>
                <w:rFonts w:ascii="仿宋_GB2312" w:eastAsia="仿宋_GB2312" w:hAnsi="仿宋_GB2312" w:hint="eastAsia"/>
                <w:color w:val="000000"/>
                <w:sz w:val="28"/>
                <w:szCs w:val="28"/>
              </w:rPr>
              <w:t>获得省级及以上重大美术比赛奖的普通高校全日制研究生学历应往届毕业生。</w:t>
            </w:r>
          </w:p>
          <w:p w:rsidR="00824F95" w:rsidRPr="009729A2" w:rsidRDefault="00824F95" w:rsidP="00824F95">
            <w:pPr>
              <w:spacing w:line="400" w:lineRule="exact"/>
              <w:ind w:firstLineChars="200" w:firstLine="31680"/>
              <w:rPr>
                <w:rFonts w:ascii="仿宋_GB2312" w:eastAsia="仿宋_GB2312" w:hAnsi="仿宋_GB2312"/>
                <w:color w:val="000000"/>
                <w:sz w:val="28"/>
                <w:szCs w:val="28"/>
              </w:rPr>
            </w:pPr>
            <w:r w:rsidRPr="009729A2">
              <w:rPr>
                <w:rFonts w:ascii="仿宋_GB2312" w:eastAsia="仿宋_GB2312" w:hAnsi="仿宋_GB2312"/>
                <w:color w:val="000000"/>
                <w:sz w:val="28"/>
                <w:szCs w:val="28"/>
              </w:rPr>
              <w:t>3.</w:t>
            </w:r>
            <w:r w:rsidRPr="009729A2">
              <w:rPr>
                <w:rFonts w:ascii="仿宋_GB2312" w:eastAsia="仿宋_GB2312" w:hAnsi="仿宋_GB2312" w:hint="eastAsia"/>
                <w:color w:val="000000"/>
                <w:sz w:val="28"/>
                <w:szCs w:val="28"/>
              </w:rPr>
              <w:t>美术专业院校普通全日制研究生学历应往届优秀毕业生（国家、省级政府奖学金获得者；或国家励志奖学金获得者；或普通高校师范生获得省级及以上教学技能竞赛奖励者；或省级及以上优秀毕业生</w:t>
            </w:r>
            <w:r w:rsidRPr="009729A2">
              <w:rPr>
                <w:rFonts w:ascii="仿宋_GB2312" w:eastAsia="仿宋_GB2312" w:hAnsi="仿宋_GB2312"/>
                <w:color w:val="000000"/>
                <w:sz w:val="28"/>
                <w:szCs w:val="28"/>
              </w:rPr>
              <w:t>&lt;</w:t>
            </w:r>
            <w:r w:rsidRPr="009729A2">
              <w:rPr>
                <w:rFonts w:ascii="仿宋_GB2312" w:eastAsia="仿宋_GB2312" w:hAnsi="仿宋_GB2312" w:hint="eastAsia"/>
                <w:color w:val="000000"/>
                <w:sz w:val="28"/>
                <w:szCs w:val="28"/>
              </w:rPr>
              <w:t>优秀学生党员、三好学生、优秀学生干部、优秀共青团员</w:t>
            </w:r>
            <w:r w:rsidRPr="009729A2">
              <w:rPr>
                <w:rFonts w:ascii="仿宋_GB2312" w:eastAsia="仿宋_GB2312" w:hAnsi="仿宋_GB2312"/>
                <w:color w:val="000000"/>
                <w:sz w:val="28"/>
                <w:szCs w:val="28"/>
              </w:rPr>
              <w:t>&gt;</w:t>
            </w:r>
            <w:r w:rsidRPr="009729A2">
              <w:rPr>
                <w:rFonts w:ascii="仿宋_GB2312" w:eastAsia="仿宋_GB2312" w:hAnsi="仿宋_GB2312" w:hint="eastAsia"/>
                <w:color w:val="000000"/>
                <w:sz w:val="28"/>
                <w:szCs w:val="28"/>
              </w:rPr>
              <w:t>）。</w:t>
            </w:r>
          </w:p>
        </w:tc>
      </w:tr>
      <w:tr w:rsidR="00824F95" w:rsidRPr="009729A2">
        <w:trPr>
          <w:trHeight w:val="6630"/>
          <w:jc w:val="center"/>
        </w:trPr>
        <w:tc>
          <w:tcPr>
            <w:tcW w:w="1365"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体育教师</w:t>
            </w:r>
          </w:p>
        </w:tc>
        <w:tc>
          <w:tcPr>
            <w:tcW w:w="810"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color w:val="000000"/>
                <w:sz w:val="28"/>
                <w:szCs w:val="28"/>
              </w:rPr>
              <w:t>4</w:t>
            </w:r>
          </w:p>
        </w:tc>
        <w:tc>
          <w:tcPr>
            <w:tcW w:w="2265"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体育学</w:t>
            </w:r>
          </w:p>
        </w:tc>
        <w:tc>
          <w:tcPr>
            <w:tcW w:w="5783" w:type="dxa"/>
            <w:tcBorders>
              <w:top w:val="single" w:sz="6" w:space="0" w:color="auto"/>
              <w:left w:val="single" w:sz="6" w:space="0" w:color="auto"/>
              <w:bottom w:val="single" w:sz="4" w:space="0" w:color="auto"/>
              <w:right w:val="single" w:sz="6" w:space="0" w:color="auto"/>
            </w:tcBorders>
            <w:vAlign w:val="center"/>
          </w:tcPr>
          <w:p w:rsidR="00824F95" w:rsidRPr="009729A2" w:rsidRDefault="00824F95" w:rsidP="00824F95">
            <w:pPr>
              <w:spacing w:line="400" w:lineRule="exact"/>
              <w:ind w:firstLineChars="200" w:firstLine="31680"/>
              <w:rPr>
                <w:rFonts w:ascii="仿宋_GB2312" w:eastAsia="仿宋_GB2312" w:hAnsi="仿宋_GB2312"/>
                <w:color w:val="000000"/>
                <w:sz w:val="28"/>
                <w:szCs w:val="28"/>
              </w:rPr>
            </w:pPr>
            <w:r w:rsidRPr="009729A2">
              <w:rPr>
                <w:rFonts w:ascii="仿宋_GB2312" w:eastAsia="仿宋_GB2312" w:hAnsi="仿宋_GB2312"/>
                <w:color w:val="000000"/>
                <w:sz w:val="28"/>
                <w:szCs w:val="28"/>
              </w:rPr>
              <w:t>1.</w:t>
            </w:r>
            <w:r w:rsidRPr="009729A2">
              <w:rPr>
                <w:rFonts w:ascii="仿宋_GB2312" w:eastAsia="仿宋_GB2312" w:hAnsi="仿宋_GB2312" w:hint="eastAsia"/>
                <w:color w:val="000000"/>
                <w:sz w:val="28"/>
                <w:szCs w:val="28"/>
              </w:rPr>
              <w:t>普通全日制师范院校全日制研究生学历应往届毕业生。</w:t>
            </w:r>
          </w:p>
          <w:p w:rsidR="00824F95" w:rsidRPr="009729A2" w:rsidRDefault="00824F95" w:rsidP="00824F95">
            <w:pPr>
              <w:spacing w:line="400" w:lineRule="exact"/>
              <w:ind w:firstLineChars="200" w:firstLine="31680"/>
              <w:rPr>
                <w:rFonts w:ascii="仿宋_GB2312" w:eastAsia="仿宋_GB2312" w:hAnsi="仿宋_GB2312"/>
                <w:color w:val="000000"/>
                <w:sz w:val="28"/>
                <w:szCs w:val="28"/>
              </w:rPr>
            </w:pPr>
            <w:r w:rsidRPr="009729A2">
              <w:rPr>
                <w:rFonts w:ascii="仿宋_GB2312" w:eastAsia="仿宋_GB2312" w:hAnsi="仿宋_GB2312"/>
                <w:color w:val="000000"/>
                <w:sz w:val="28"/>
                <w:szCs w:val="28"/>
              </w:rPr>
              <w:t>2.</w:t>
            </w:r>
            <w:r w:rsidRPr="009729A2">
              <w:rPr>
                <w:rFonts w:ascii="仿宋_GB2312" w:eastAsia="仿宋_GB2312" w:hAnsi="仿宋_GB2312" w:hint="eastAsia"/>
                <w:color w:val="000000"/>
                <w:sz w:val="28"/>
                <w:szCs w:val="28"/>
              </w:rPr>
              <w:t>体育专业院校普通全日制研究生学历应往届优秀毕业生。</w:t>
            </w:r>
          </w:p>
          <w:p w:rsidR="00824F95" w:rsidRPr="009729A2" w:rsidRDefault="00824F95" w:rsidP="00824F95">
            <w:pPr>
              <w:spacing w:line="400" w:lineRule="exact"/>
              <w:ind w:firstLineChars="200" w:firstLine="31680"/>
              <w:rPr>
                <w:rFonts w:ascii="仿宋_GB2312" w:eastAsia="仿宋_GB2312" w:hAnsi="仿宋_GB2312"/>
                <w:color w:val="000000"/>
                <w:sz w:val="28"/>
                <w:szCs w:val="28"/>
              </w:rPr>
            </w:pPr>
            <w:r w:rsidRPr="009729A2">
              <w:rPr>
                <w:rFonts w:ascii="仿宋_GB2312" w:eastAsia="仿宋_GB2312" w:hAnsi="仿宋_GB2312"/>
                <w:color w:val="000000"/>
                <w:sz w:val="28"/>
                <w:szCs w:val="28"/>
              </w:rPr>
              <w:t>3.</w:t>
            </w:r>
            <w:r w:rsidRPr="009729A2">
              <w:rPr>
                <w:rFonts w:ascii="仿宋_GB2312" w:eastAsia="仿宋_GB2312" w:hAnsi="仿宋_GB2312" w:hint="eastAsia"/>
                <w:color w:val="000000"/>
                <w:sz w:val="28"/>
                <w:szCs w:val="28"/>
              </w:rPr>
              <w:t>获得省级及以上重大体育比赛奖的普通高校全日制研究生学历应往届毕业生（须为国家级比赛获奖者或省级比赛集体项目</w:t>
            </w:r>
            <w:r w:rsidRPr="009729A2">
              <w:rPr>
                <w:rFonts w:ascii="仿宋_GB2312" w:eastAsia="仿宋_GB2312" w:hAnsi="仿宋_GB2312"/>
                <w:color w:val="000000"/>
                <w:sz w:val="28"/>
                <w:szCs w:val="28"/>
              </w:rPr>
              <w:t>&lt;</w:t>
            </w:r>
            <w:r w:rsidRPr="009729A2">
              <w:rPr>
                <w:rFonts w:ascii="仿宋_GB2312" w:eastAsia="仿宋_GB2312" w:hAnsi="仿宋_GB2312" w:hint="eastAsia"/>
                <w:color w:val="000000"/>
                <w:sz w:val="28"/>
                <w:szCs w:val="28"/>
              </w:rPr>
              <w:t>仅限篮球、排球、足球</w:t>
            </w:r>
            <w:r w:rsidRPr="009729A2">
              <w:rPr>
                <w:rFonts w:ascii="仿宋_GB2312" w:eastAsia="仿宋_GB2312" w:hAnsi="仿宋_GB2312"/>
                <w:color w:val="000000"/>
                <w:sz w:val="28"/>
                <w:szCs w:val="28"/>
              </w:rPr>
              <w:t>&gt;</w:t>
            </w:r>
            <w:r w:rsidRPr="009729A2">
              <w:rPr>
                <w:rFonts w:ascii="仿宋_GB2312" w:eastAsia="仿宋_GB2312" w:hAnsi="仿宋_GB2312" w:hint="eastAsia"/>
                <w:color w:val="000000"/>
                <w:sz w:val="28"/>
                <w:szCs w:val="28"/>
              </w:rPr>
              <w:t>前</w:t>
            </w:r>
            <w:r w:rsidRPr="009729A2">
              <w:rPr>
                <w:rFonts w:ascii="仿宋_GB2312" w:eastAsia="仿宋_GB2312" w:hAnsi="仿宋_GB2312"/>
                <w:color w:val="000000"/>
                <w:sz w:val="28"/>
                <w:szCs w:val="28"/>
              </w:rPr>
              <w:t>3</w:t>
            </w:r>
            <w:r w:rsidRPr="009729A2">
              <w:rPr>
                <w:rFonts w:ascii="仿宋_GB2312" w:eastAsia="仿宋_GB2312" w:hAnsi="仿宋_GB2312" w:hint="eastAsia"/>
                <w:color w:val="000000"/>
                <w:sz w:val="28"/>
                <w:szCs w:val="28"/>
              </w:rPr>
              <w:t>名、个人项目前</w:t>
            </w:r>
            <w:r w:rsidRPr="009729A2">
              <w:rPr>
                <w:rFonts w:ascii="仿宋_GB2312" w:eastAsia="仿宋_GB2312" w:hAnsi="仿宋_GB2312"/>
                <w:color w:val="000000"/>
                <w:sz w:val="28"/>
                <w:szCs w:val="28"/>
              </w:rPr>
              <w:t>6</w:t>
            </w:r>
            <w:r w:rsidRPr="009729A2">
              <w:rPr>
                <w:rFonts w:ascii="仿宋_GB2312" w:eastAsia="仿宋_GB2312" w:hAnsi="仿宋_GB2312" w:hint="eastAsia"/>
                <w:color w:val="000000"/>
                <w:sz w:val="28"/>
                <w:szCs w:val="28"/>
              </w:rPr>
              <w:t>名）。</w:t>
            </w:r>
          </w:p>
          <w:p w:rsidR="00824F95" w:rsidRPr="009729A2" w:rsidRDefault="00824F95" w:rsidP="00824F95">
            <w:pPr>
              <w:spacing w:line="400" w:lineRule="exact"/>
              <w:ind w:firstLineChars="200" w:firstLine="31680"/>
              <w:rPr>
                <w:rFonts w:ascii="仿宋_GB2312" w:eastAsia="仿宋_GB2312" w:hAnsi="仿宋_GB2312"/>
                <w:color w:val="000000"/>
                <w:sz w:val="28"/>
                <w:szCs w:val="28"/>
              </w:rPr>
            </w:pPr>
            <w:r w:rsidRPr="009729A2">
              <w:rPr>
                <w:rFonts w:ascii="仿宋_GB2312" w:eastAsia="仿宋_GB2312" w:hAnsi="仿宋_GB2312"/>
                <w:color w:val="000000"/>
                <w:sz w:val="28"/>
                <w:szCs w:val="28"/>
              </w:rPr>
              <w:t>4</w:t>
            </w:r>
            <w:r w:rsidRPr="009729A2">
              <w:rPr>
                <w:rFonts w:ascii="仿宋_GB2312" w:eastAsia="仿宋_GB2312" w:hAnsi="仿宋_GB2312" w:hint="eastAsia"/>
                <w:color w:val="000000"/>
                <w:sz w:val="28"/>
                <w:szCs w:val="28"/>
              </w:rPr>
              <w:t>、具有国家二级以上运动员证书的普通高校全日制研究生学历应往届优秀毕业生（国家、省级政府奖学金获得者；或国家励志奖学金获得者；或普通高校师范生获得省级及以上教学技能竞赛奖励者；或省级及以上优秀毕业生</w:t>
            </w:r>
            <w:r w:rsidRPr="009729A2">
              <w:rPr>
                <w:rFonts w:ascii="仿宋_GB2312" w:eastAsia="仿宋_GB2312" w:hAnsi="仿宋_GB2312"/>
                <w:color w:val="000000"/>
                <w:sz w:val="28"/>
                <w:szCs w:val="28"/>
              </w:rPr>
              <w:t>&lt;</w:t>
            </w:r>
            <w:r w:rsidRPr="009729A2">
              <w:rPr>
                <w:rFonts w:ascii="仿宋_GB2312" w:eastAsia="仿宋_GB2312" w:hAnsi="仿宋_GB2312" w:hint="eastAsia"/>
                <w:color w:val="000000"/>
                <w:sz w:val="28"/>
                <w:szCs w:val="28"/>
              </w:rPr>
              <w:t>优秀学生党员、三好学生、优秀学生干部、优秀共青团员</w:t>
            </w:r>
            <w:r w:rsidRPr="009729A2">
              <w:rPr>
                <w:rFonts w:ascii="仿宋_GB2312" w:eastAsia="仿宋_GB2312" w:hAnsi="仿宋_GB2312"/>
                <w:color w:val="000000"/>
                <w:sz w:val="28"/>
                <w:szCs w:val="28"/>
              </w:rPr>
              <w:t>&gt;</w:t>
            </w:r>
            <w:r w:rsidRPr="009729A2">
              <w:rPr>
                <w:rFonts w:ascii="仿宋_GB2312" w:eastAsia="仿宋_GB2312" w:hAnsi="仿宋_GB2312" w:hint="eastAsia"/>
                <w:color w:val="000000"/>
                <w:sz w:val="28"/>
                <w:szCs w:val="28"/>
              </w:rPr>
              <w:t>）。</w:t>
            </w:r>
          </w:p>
        </w:tc>
      </w:tr>
      <w:tr w:rsidR="00824F95" w:rsidRPr="009729A2">
        <w:trPr>
          <w:trHeight w:val="5130"/>
          <w:jc w:val="center"/>
        </w:trPr>
        <w:tc>
          <w:tcPr>
            <w:tcW w:w="1365"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hint="eastAsia"/>
                <w:color w:val="000000"/>
                <w:sz w:val="28"/>
                <w:szCs w:val="28"/>
              </w:rPr>
              <w:t>播音与主持艺术教师教师</w:t>
            </w:r>
          </w:p>
        </w:tc>
        <w:tc>
          <w:tcPr>
            <w:tcW w:w="810"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color w:val="000000"/>
                <w:sz w:val="28"/>
                <w:szCs w:val="28"/>
              </w:rPr>
              <w:t>1</w:t>
            </w:r>
          </w:p>
        </w:tc>
        <w:tc>
          <w:tcPr>
            <w:tcW w:w="2265" w:type="dxa"/>
            <w:tcBorders>
              <w:top w:val="single" w:sz="6" w:space="0" w:color="auto"/>
              <w:left w:val="single" w:sz="6" w:space="0" w:color="auto"/>
              <w:bottom w:val="single" w:sz="6" w:space="0" w:color="auto"/>
              <w:right w:val="single" w:sz="6" w:space="0" w:color="auto"/>
            </w:tcBorders>
            <w:vAlign w:val="center"/>
          </w:tcPr>
          <w:p w:rsidR="00824F95" w:rsidRDefault="00824F95">
            <w:pPr>
              <w:spacing w:line="320" w:lineRule="exact"/>
              <w:jc w:val="center"/>
              <w:rPr>
                <w:rFonts w:ascii="方正仿宋简体" w:eastAsia="方正仿宋简体" w:hAnsi="方正仿宋简体" w:cs="方正仿宋简体"/>
                <w:color w:val="000000"/>
                <w:sz w:val="28"/>
                <w:szCs w:val="28"/>
              </w:rPr>
            </w:pPr>
            <w:r>
              <w:rPr>
                <w:rFonts w:ascii="方正仿宋简体" w:eastAsia="方正仿宋简体" w:hAnsi="方正仿宋简体" w:cs="方正仿宋简体"/>
                <w:color w:val="000000"/>
                <w:sz w:val="28"/>
                <w:szCs w:val="28"/>
              </w:rPr>
              <w:t xml:space="preserve"> </w:t>
            </w:r>
            <w:r>
              <w:rPr>
                <w:rFonts w:ascii="方正仿宋简体" w:eastAsia="方正仿宋简体" w:hAnsi="方正仿宋简体" w:cs="方正仿宋简体" w:hint="eastAsia"/>
                <w:color w:val="000000"/>
                <w:sz w:val="28"/>
                <w:szCs w:val="28"/>
              </w:rPr>
              <w:t>广播电视艺术学、新闻传播学</w:t>
            </w:r>
          </w:p>
        </w:tc>
        <w:tc>
          <w:tcPr>
            <w:tcW w:w="5783" w:type="dxa"/>
            <w:tcBorders>
              <w:top w:val="single" w:sz="6" w:space="0" w:color="auto"/>
              <w:left w:val="single" w:sz="6" w:space="0" w:color="auto"/>
              <w:bottom w:val="single" w:sz="6" w:space="0" w:color="auto"/>
              <w:right w:val="single" w:sz="6" w:space="0" w:color="auto"/>
            </w:tcBorders>
            <w:vAlign w:val="center"/>
          </w:tcPr>
          <w:p w:rsidR="00824F95" w:rsidRPr="009729A2" w:rsidRDefault="00824F95" w:rsidP="00824F95">
            <w:pPr>
              <w:spacing w:line="400" w:lineRule="exact"/>
              <w:ind w:firstLineChars="200" w:firstLine="31680"/>
              <w:rPr>
                <w:rFonts w:ascii="仿宋_GB2312" w:eastAsia="仿宋_GB2312" w:hAnsi="仿宋_GB2312"/>
                <w:color w:val="000000"/>
                <w:sz w:val="28"/>
                <w:szCs w:val="28"/>
              </w:rPr>
            </w:pPr>
            <w:r w:rsidRPr="009729A2">
              <w:rPr>
                <w:rFonts w:ascii="仿宋_GB2312" w:eastAsia="仿宋_GB2312" w:hAnsi="仿宋_GB2312"/>
                <w:color w:val="000000"/>
                <w:sz w:val="28"/>
                <w:szCs w:val="28"/>
              </w:rPr>
              <w:t>1.</w:t>
            </w:r>
            <w:r w:rsidRPr="009729A2">
              <w:rPr>
                <w:rFonts w:ascii="仿宋_GB2312" w:eastAsia="仿宋_GB2312" w:hAnsi="仿宋_GB2312" w:hint="eastAsia"/>
                <w:color w:val="000000"/>
                <w:sz w:val="28"/>
                <w:szCs w:val="28"/>
              </w:rPr>
              <w:t>普通全日制师范院校全日制研究生学历应往届毕业生。</w:t>
            </w:r>
          </w:p>
          <w:p w:rsidR="00824F95" w:rsidRPr="009729A2" w:rsidRDefault="00824F95" w:rsidP="00824F95">
            <w:pPr>
              <w:spacing w:line="400" w:lineRule="exact"/>
              <w:ind w:firstLineChars="200" w:firstLine="31680"/>
              <w:rPr>
                <w:rFonts w:ascii="仿宋_GB2312" w:eastAsia="仿宋_GB2312" w:hAnsi="仿宋_GB2312"/>
                <w:color w:val="000000"/>
                <w:sz w:val="28"/>
                <w:szCs w:val="28"/>
              </w:rPr>
            </w:pPr>
            <w:r w:rsidRPr="009729A2">
              <w:rPr>
                <w:rFonts w:ascii="仿宋_GB2312" w:eastAsia="仿宋_GB2312" w:hAnsi="仿宋_GB2312"/>
                <w:color w:val="000000"/>
                <w:sz w:val="28"/>
                <w:szCs w:val="28"/>
              </w:rPr>
              <w:t>2.</w:t>
            </w:r>
            <w:r w:rsidRPr="009729A2">
              <w:rPr>
                <w:rFonts w:ascii="仿宋_GB2312" w:eastAsia="仿宋_GB2312" w:hAnsi="仿宋_GB2312" w:hint="eastAsia"/>
                <w:color w:val="000000"/>
                <w:sz w:val="28"/>
                <w:szCs w:val="28"/>
              </w:rPr>
              <w:t>教育部评估合格的全国重点职业教育师资培养基地院校全日制研究生学历应往届毕业生。</w:t>
            </w:r>
          </w:p>
          <w:p w:rsidR="00824F95" w:rsidRPr="009729A2" w:rsidRDefault="00824F95" w:rsidP="00824F95">
            <w:pPr>
              <w:spacing w:line="400" w:lineRule="exact"/>
              <w:ind w:firstLineChars="200" w:firstLine="31680"/>
              <w:rPr>
                <w:rFonts w:ascii="仿宋_GB2312" w:eastAsia="仿宋_GB2312" w:hAnsi="仿宋_GB2312"/>
                <w:color w:val="000000"/>
                <w:sz w:val="28"/>
                <w:szCs w:val="28"/>
              </w:rPr>
            </w:pPr>
            <w:r w:rsidRPr="009729A2">
              <w:rPr>
                <w:rFonts w:ascii="仿宋_GB2312" w:eastAsia="仿宋_GB2312" w:hAnsi="仿宋_GB2312"/>
                <w:color w:val="000000"/>
                <w:sz w:val="28"/>
                <w:szCs w:val="28"/>
              </w:rPr>
              <w:t>3.</w:t>
            </w:r>
            <w:r w:rsidRPr="009729A2">
              <w:rPr>
                <w:rFonts w:ascii="仿宋_GB2312" w:eastAsia="仿宋_GB2312" w:hAnsi="仿宋_GB2312" w:hint="eastAsia"/>
                <w:color w:val="000000"/>
                <w:sz w:val="28"/>
                <w:szCs w:val="28"/>
              </w:rPr>
              <w:t>普通高校全日制研究生学历应往届优秀毕业生（国家、省级政府奖学金获得者；或国家励志奖学金获得者；或普通高校师范生获得省级及以上教学技能竞赛奖励者；或省级及以上优秀毕业生</w:t>
            </w:r>
            <w:r w:rsidRPr="009729A2">
              <w:rPr>
                <w:rFonts w:ascii="仿宋_GB2312" w:eastAsia="仿宋_GB2312" w:hAnsi="仿宋_GB2312"/>
                <w:color w:val="000000"/>
                <w:sz w:val="28"/>
                <w:szCs w:val="28"/>
              </w:rPr>
              <w:t>&lt;</w:t>
            </w:r>
            <w:r w:rsidRPr="009729A2">
              <w:rPr>
                <w:rFonts w:ascii="仿宋_GB2312" w:eastAsia="仿宋_GB2312" w:hAnsi="仿宋_GB2312" w:hint="eastAsia"/>
                <w:color w:val="000000"/>
                <w:sz w:val="28"/>
                <w:szCs w:val="28"/>
              </w:rPr>
              <w:t>优秀学生党员、三好学生、优秀学生干部、优秀共青团员</w:t>
            </w:r>
            <w:r w:rsidRPr="009729A2">
              <w:rPr>
                <w:rFonts w:ascii="仿宋_GB2312" w:eastAsia="仿宋_GB2312" w:hAnsi="仿宋_GB2312"/>
                <w:color w:val="000000"/>
                <w:sz w:val="28"/>
                <w:szCs w:val="28"/>
              </w:rPr>
              <w:t>&gt;</w:t>
            </w:r>
            <w:r w:rsidRPr="009729A2">
              <w:rPr>
                <w:rFonts w:ascii="仿宋_GB2312" w:eastAsia="仿宋_GB2312" w:hAnsi="仿宋_GB2312" w:hint="eastAsia"/>
                <w:color w:val="000000"/>
                <w:sz w:val="28"/>
                <w:szCs w:val="28"/>
              </w:rPr>
              <w:t>）。</w:t>
            </w:r>
          </w:p>
        </w:tc>
      </w:tr>
    </w:tbl>
    <w:p w:rsidR="00824F95" w:rsidRDefault="00824F95"/>
    <w:p w:rsidR="00824F95" w:rsidRDefault="00824F95"/>
    <w:sectPr w:rsidR="00824F95" w:rsidSect="000248CE">
      <w:footerReference w:type="default" r:id="rId6"/>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F95" w:rsidRDefault="00824F95" w:rsidP="000248CE">
      <w:r>
        <w:separator/>
      </w:r>
    </w:p>
  </w:endnote>
  <w:endnote w:type="continuationSeparator" w:id="0">
    <w:p w:rsidR="00824F95" w:rsidRDefault="00824F95" w:rsidP="000248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微软雅黑"/>
    <w:panose1 w:val="00000000000000000000"/>
    <w:charset w:val="86"/>
    <w:family w:val="auto"/>
    <w:notTrueType/>
    <w:pitch w:val="default"/>
    <w:sig w:usb0="00000001" w:usb1="080E0000" w:usb2="00000010" w:usb3="00000000" w:csb0="00040000" w:csb1="00000000"/>
  </w:font>
  <w:font w:name="方正仿宋简体">
    <w:altName w:val="微软雅黑"/>
    <w:panose1 w:val="00000000000000000000"/>
    <w:charset w:val="86"/>
    <w:family w:val="auto"/>
    <w:notTrueType/>
    <w:pitch w:val="default"/>
    <w:sig w:usb0="00000001" w:usb1="080E0000" w:usb2="00000010" w:usb3="00000000" w:csb0="00040000" w:csb1="00000000"/>
  </w:font>
  <w:font w:name="仿宋_GB2312">
    <w:altName w:val="仿宋"/>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F95" w:rsidRDefault="00824F95">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824F95" w:rsidRDefault="00824F95">
                <w:pPr>
                  <w:pStyle w:val="Footer"/>
                </w:pPr>
                <w:fldSimple w:instr=" PAGE  \* MERGEFORMAT ">
                  <w:r>
                    <w:rPr>
                      <w:noProof/>
                    </w:rPr>
                    <w:t>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F95" w:rsidRDefault="00824F95" w:rsidP="000248CE">
      <w:r>
        <w:separator/>
      </w:r>
    </w:p>
  </w:footnote>
  <w:footnote w:type="continuationSeparator" w:id="0">
    <w:p w:rsidR="00824F95" w:rsidRDefault="00824F95" w:rsidP="000248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248CE"/>
    <w:rsid w:val="00172A27"/>
    <w:rsid w:val="00387056"/>
    <w:rsid w:val="00824F95"/>
    <w:rsid w:val="008264C8"/>
    <w:rsid w:val="00861C29"/>
    <w:rsid w:val="00865A6A"/>
    <w:rsid w:val="008B64E4"/>
    <w:rsid w:val="009729A2"/>
    <w:rsid w:val="009760AA"/>
    <w:rsid w:val="00A013D6"/>
    <w:rsid w:val="00A233A1"/>
    <w:rsid w:val="00CE41C7"/>
    <w:rsid w:val="098163CA"/>
    <w:rsid w:val="297521C9"/>
    <w:rsid w:val="3EBF08BB"/>
    <w:rsid w:val="58BA26C1"/>
    <w:rsid w:val="7A9719F9"/>
    <w:rsid w:val="7B365A5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8CE"/>
    <w:pPr>
      <w:jc w:val="both"/>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248CE"/>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Header">
    <w:name w:val="header"/>
    <w:basedOn w:val="Normal"/>
    <w:link w:val="HeaderChar"/>
    <w:uiPriority w:val="99"/>
    <w:rsid w:val="000248C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2</Pages>
  <Words>154</Words>
  <Characters>881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凌波</dc:creator>
  <cp:keywords/>
  <dc:description/>
  <cp:lastModifiedBy>蒋阳平</cp:lastModifiedBy>
  <cp:revision>3</cp:revision>
  <cp:lastPrinted>2019-09-30T02:41:00Z</cp:lastPrinted>
  <dcterms:created xsi:type="dcterms:W3CDTF">2019-09-30T01:29:00Z</dcterms:created>
  <dcterms:modified xsi:type="dcterms:W3CDTF">2019-09-30T04:06:00Z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