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600" w:lineRule="atLeast"/>
        <w:ind w:left="300" w:right="300" w:firstLine="0"/>
        <w:jc w:val="center"/>
        <w:rPr>
          <w:rFonts w:ascii="微软雅黑" w:hAnsi="微软雅黑" w:eastAsia="微软雅黑" w:cs="微软雅黑"/>
          <w:i w:val="0"/>
          <w:caps w:val="0"/>
          <w:color w:val="000000"/>
          <w:spacing w:val="0"/>
          <w:sz w:val="37"/>
          <w:szCs w:val="37"/>
        </w:rPr>
      </w:pPr>
      <w:r>
        <w:rPr>
          <w:rFonts w:hint="eastAsia" w:ascii="微软雅黑" w:hAnsi="微软雅黑" w:eastAsia="微软雅黑" w:cs="微软雅黑"/>
          <w:i w:val="0"/>
          <w:caps w:val="0"/>
          <w:color w:val="000000"/>
          <w:spacing w:val="0"/>
          <w:sz w:val="37"/>
          <w:szCs w:val="37"/>
          <w:bdr w:val="none" w:color="auto" w:sz="0" w:space="0"/>
          <w:shd w:val="clear" w:fill="FFFFFF"/>
        </w:rPr>
        <w:t>夏县2019年人才引进工作公告（第1号）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为进一步推进人才兴县战略，加大高层次人才引进力度，为全县经济社会发展提供人才保障和智力支持。根据《运城市引进高端人才暂</w:t>
      </w:r>
      <w:bookmarkStart w:id="0" w:name="_GoBack"/>
      <w:bookmarkEnd w:id="0"/>
      <w:r>
        <w:rPr>
          <w:rFonts w:hint="eastAsia" w:ascii="微软雅黑" w:hAnsi="微软雅黑" w:eastAsia="微软雅黑" w:cs="微软雅黑"/>
          <w:i w:val="0"/>
          <w:caps w:val="0"/>
          <w:color w:val="000000"/>
          <w:spacing w:val="0"/>
          <w:sz w:val="21"/>
          <w:szCs w:val="21"/>
          <w:bdr w:val="none" w:color="auto" w:sz="0" w:space="0"/>
          <w:shd w:val="clear" w:fill="FFFFFF"/>
        </w:rPr>
        <w:t>行办法》、《运城市2019年引进高层次人才百人计划》、《中共夏县县委关于印发〈夏县引进人才暂行办法〉的通知》（夏发〔2018〕10号），结合我县实际，决定为全县公开引进一批高层次紧缺人才。现将有关事项公告如下：</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一、引才原则</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坚持公开、平等、竞争、择优的原则；坚持任人唯贤、德才兼备的原则；坚持考评与考核相结合的原则。</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二、引才岗位</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本次拟为夏县中学、夏县二中引进教师6名，夏县农业农村局下属事业单位引进农业技术人员1名，夏县林业局下属事业单位引进林业技术人员1名，夏县招商引资办公室引进商务管理、企业管理专业技术人员1名，夏县政府办下属事业单位引进专业技术人员1名。招聘单位、岗位、人数及具体要求详见附件1。</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三、引才对象和条件</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（一）引才对象（符合下列条件之一者）：</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1.全日制博士研究生；</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2.国家教育部公布的“双一流大学及学科”、世界排名前200名高校（不含境内）的全日制硕士研究生；</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3.全日制教育类硕士研究生；</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4.符合引进岗位要求且具有副高及以上专业技术职称。</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（二）引才条件：</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1.具有中华人民共和国国籍;</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2.拥护中国共产党领导和社会主义制度，遵守宪法和法律;</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3.具有良好的政治素质、道德品行，思想积极，有良好的沟通能力和创新意识。</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（三）有下列情形之一的，不得报名：</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1.曾因犯罪受过各类刑事处罚或曾被开除公职的人员；</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2.有犯罪嫌疑尚未查清或正在立案审查的人员；</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3.受党纪政纪处分在处分期内的人员；</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4.国家法律法规规定不得聘用的人员；</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5.试用期内的公务员（含参照公务员法管理的工作人员）和服务期内的（含试用期内）事业单位工作人员；</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6.现役军人；</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参加引进高层次人才岗位不得在报名、聘用后即构成原人事部6号令规定的回避关系的岗位。</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应聘者在报名后、聘用之前已成为试用期内的公务员（含参照公务员法管理的工作人员）、服务期内（含试用期内）的事业单位工作人员，不予聘用。</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四、引才办法和程序</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（一）报名和资格初审</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1、报名方式：采取现场报名方式。</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2、报名时间：为2019年11月13日至11月15日每天早上8点至下午18:00。</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3、报名地点：夏县人力资源和社会保障局二楼会议室。</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4、报名人员应填写《报名登记表》、《报名人员诚信承诺书》，同时提供有效居民二代身份证、学历学位证原件及复印件、近期免冠2寸照片；未取得毕业证的2019年应届毕业生须提供学校学籍证明（包括学历、学位、学制、专业、毕业时间等）及研究生学生证原件及复印件；在职人员应聘的，还需提交有人事权限部门和单位出具的《在职人员同意应聘证明》。注明姓名、应聘岗位。每人限报一个岗位。</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（二）资格审查</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人才引进工作领导组对申报人员资格条件进行审核，确定进入考核环节的人选（有专人负责通知）。若报考人数与引进名额比例在5:1之内，直接进入考核环节；比例超过5:1，则先进行考评，根据成绩按照5:1确定进入考核环节人选。</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资格审查工作贯穿人才引进全过程，凡与引进条件不一致或提供虚假资料的，终止其引进工作。</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（三）考核</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坚持公平公正、科学规范的原则，组织实施考核工作。</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人才引进工作领导组确定5人及以上专家组在高层次人才集聚地区或高校现场组织实施考核。考核内容主要根据考生政治面貌、岗位匹配、学历学位、任职、奖惩情况等，重点考核应聘人员的综合素质、专业素质和业务潜能（教师岗位考核包含说讲课环节），择优确定考核合格名单。</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考核成绩满分为100分，合格分为80分，未满80分的不予引进。根据考核成绩按引进人数1:1确定体检对象。</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（四）体检考察</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体检在指定医院进行，教师岗位体检标准参照《教师资格体检标准》执行，其他岗位参照《公务员录用体检通用标准（试行）》执行。未按规定时间、地点参加体检的，视作放弃体检。因怀孕不能完成体检程序的，推迟体检，待体检合格后，再办理聘用手续，应聘资格保留1年。</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体检合格者（含因怀孕未能完成所有体检项目人员）列入考察范围。</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考察由县人才引进工作领导组统一安排，由用人单位及主管部门主要考察应聘者的思想政治表现、道德品质、业务能力、工作实绩和遵纪守法等方面。考察工作流程及相关要求参照国家公务员局《关于做好公务员录用考察工作的通知》（国公局发〔2013〕2号）执行。</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本环节出现名额空缺时，按考核成绩从高到低依次递补一次。</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（五）公示与聘用</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入选人才在夏县人民政府网站公示。经公示无异议后，拟引进人员与用人单位办理聘用手续。聘用后服务期限须满5年（含试用期），未满5年的不得调离夏县。夏县以外在编教师引进后，保留原单位所聘的专业技术岗位等级。</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本次引进人员试用期12个月。试用期满考核合格予以聘用，考核不合格者终止聘用。</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五、纪律要求</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夏县事业单位公开招聘领导小组及办公室具体承办本次人才引进工作，按照方案规定的程序和原则，严格把关、规范操作。从事人才引进的工作人员或用人单位负责人与应聘人员有夫妻关系、直系血亲关系、旁系血亲关系或者近姻亲关系的，或者其他可能影响招聘公正的，要实行回避。</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纪检监察部门负责整个引进人才工作的监督检查，对举报和申诉进行调查查处。对弄虚作假，在考核过程中作弊的应聘人员，一经查实，将取消其应聘资格。对违反纪律的工作人员，视情节轻重，给予相应的处理。</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本次公开引进高层次人才工作接受社会各界监督，对弄虚作假、徇私舞弊等违反工作纪律的工作人员，一经查实，严格按照《中国共产党问责条例》和有关规定，追究相关责任人的责任。</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咨询电话：</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夏县人力资源和社会保障局  0359-5763699</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监督电话：</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夏县纪委监委派驻第六纪检监察组 13834701973</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人才引进公告中未尽事宜，由夏县公开招聘领导组办公室按有关规定解释。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夏县人才公开招聘领导组办公室</w:t>
      </w:r>
      <w:r>
        <w:rPr>
          <w:rFonts w:hint="eastAsia" w:ascii="微软雅黑" w:hAnsi="微软雅黑" w:eastAsia="微软雅黑" w:cs="微软雅黑"/>
          <w:i w:val="0"/>
          <w:caps w:val="0"/>
          <w:color w:val="000000"/>
          <w:spacing w:val="0"/>
          <w:sz w:val="21"/>
          <w:szCs w:val="21"/>
          <w:bdr w:val="none" w:color="auto" w:sz="0" w:space="0"/>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                                 2019年11月1日</w:t>
      </w:r>
    </w:p>
    <w:tbl>
      <w:tblPr>
        <w:tblW w:w="10860" w:type="dxa"/>
        <w:jc w:val="center"/>
        <w:shd w:val="clear"/>
        <w:tblLayout w:type="autofit"/>
        <w:tblCellMar>
          <w:top w:w="15" w:type="dxa"/>
          <w:left w:w="15" w:type="dxa"/>
          <w:bottom w:w="15" w:type="dxa"/>
          <w:right w:w="15" w:type="dxa"/>
        </w:tblCellMar>
      </w:tblPr>
      <w:tblGrid>
        <w:gridCol w:w="1253"/>
        <w:gridCol w:w="1381"/>
        <w:gridCol w:w="409"/>
        <w:gridCol w:w="431"/>
        <w:gridCol w:w="431"/>
        <w:gridCol w:w="431"/>
        <w:gridCol w:w="1633"/>
        <w:gridCol w:w="1557"/>
        <w:gridCol w:w="1752"/>
        <w:gridCol w:w="1016"/>
        <w:gridCol w:w="566"/>
      </w:tblGrid>
      <w:tr>
        <w:tblPrEx>
          <w:shd w:val="clear"/>
          <w:tblCellMar>
            <w:top w:w="15" w:type="dxa"/>
            <w:left w:w="15" w:type="dxa"/>
            <w:bottom w:w="15" w:type="dxa"/>
            <w:right w:w="15" w:type="dxa"/>
          </w:tblCellMar>
        </w:tblPrEx>
        <w:trPr>
          <w:trHeight w:val="1365" w:hRule="atLeast"/>
          <w:jc w:val="center"/>
        </w:trPr>
        <w:tc>
          <w:tcPr>
            <w:tcW w:w="10860" w:type="dxa"/>
            <w:gridSpan w:val="11"/>
            <w:tcBorders>
              <w:top w:val="nil"/>
              <w:left w:val="nil"/>
              <w:bottom w:val="nil"/>
              <w:right w:val="nil"/>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ascii="方正小标宋简体" w:hAnsi="方正小标宋简体" w:eastAsia="方正小标宋简体" w:cs="方正小标宋简体"/>
                <w:b w:val="0"/>
                <w:i w:val="0"/>
                <w:color w:val="000000"/>
                <w:kern w:val="0"/>
                <w:sz w:val="44"/>
                <w:szCs w:val="44"/>
                <w:bdr w:val="none" w:color="auto" w:sz="0" w:space="0"/>
                <w:lang w:val="en-US" w:eastAsia="zh-CN" w:bidi="ar"/>
              </w:rPr>
              <w:t>夏县2019年引进高层次人才岗位一览表</w:t>
            </w:r>
          </w:p>
        </w:tc>
      </w:tr>
      <w:tr>
        <w:tblPrEx>
          <w:tblCellMar>
            <w:top w:w="15" w:type="dxa"/>
            <w:left w:w="15" w:type="dxa"/>
            <w:bottom w:w="15" w:type="dxa"/>
            <w:right w:w="15" w:type="dxa"/>
          </w:tblCellMar>
        </w:tblPrEx>
        <w:trPr>
          <w:trHeight w:val="426" w:hRule="atLeast"/>
          <w:jc w:val="center"/>
        </w:trPr>
        <w:tc>
          <w:tcPr>
            <w:tcW w:w="1253" w:type="dxa"/>
            <w:vMerge w:val="restart"/>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主管单位</w:t>
            </w:r>
          </w:p>
        </w:tc>
        <w:tc>
          <w:tcPr>
            <w:tcW w:w="1381"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招聘单位</w:t>
            </w:r>
          </w:p>
        </w:tc>
        <w:tc>
          <w:tcPr>
            <w:tcW w:w="409"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经费形式</w:t>
            </w:r>
          </w:p>
        </w:tc>
        <w:tc>
          <w:tcPr>
            <w:tcW w:w="431"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招聘人数</w:t>
            </w:r>
          </w:p>
        </w:tc>
        <w:tc>
          <w:tcPr>
            <w:tcW w:w="431"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岗位代码</w:t>
            </w:r>
          </w:p>
        </w:tc>
        <w:tc>
          <w:tcPr>
            <w:tcW w:w="431"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岗位类别</w:t>
            </w:r>
          </w:p>
        </w:tc>
        <w:tc>
          <w:tcPr>
            <w:tcW w:w="5958" w:type="dxa"/>
            <w:gridSpan w:val="4"/>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资格条件</w:t>
            </w:r>
          </w:p>
        </w:tc>
        <w:tc>
          <w:tcPr>
            <w:tcW w:w="566" w:type="dxa"/>
            <w:vMerge w:val="restart"/>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备注</w:t>
            </w:r>
          </w:p>
        </w:tc>
      </w:tr>
      <w:tr>
        <w:tblPrEx>
          <w:tblCellMar>
            <w:top w:w="15" w:type="dxa"/>
            <w:left w:w="15" w:type="dxa"/>
            <w:bottom w:w="15" w:type="dxa"/>
            <w:right w:w="15" w:type="dxa"/>
          </w:tblCellMar>
        </w:tblPrEx>
        <w:trPr>
          <w:trHeight w:val="423" w:hRule="atLeast"/>
          <w:jc w:val="center"/>
        </w:trPr>
        <w:tc>
          <w:tcPr>
            <w:tcW w:w="1253" w:type="dxa"/>
            <w:vMerge w:val="continue"/>
            <w:tcBorders>
              <w:top w:val="single" w:color="000000" w:sz="8" w:space="0"/>
              <w:left w:val="single" w:color="000000" w:sz="8" w:space="0"/>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1381"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409"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431"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431"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431"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c>
          <w:tcPr>
            <w:tcW w:w="1633"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年龄</w:t>
            </w:r>
          </w:p>
        </w:tc>
        <w:tc>
          <w:tcPr>
            <w:tcW w:w="1557"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学历</w:t>
            </w:r>
            <w:r>
              <w:rPr>
                <w:rFonts w:ascii="仿宋_GB2312" w:eastAsia="仿宋_GB2312" w:cs="仿宋_GB2312" w:hAnsiTheme="minorHAnsi"/>
                <w:i w:val="0"/>
                <w:color w:val="000000"/>
                <w:kern w:val="0"/>
                <w:sz w:val="18"/>
                <w:szCs w:val="18"/>
                <w:bdr w:val="none" w:color="auto" w:sz="0" w:space="0"/>
                <w:lang w:val="en-US" w:eastAsia="zh-CN" w:bidi="ar"/>
              </w:rPr>
              <w:t>或职称条件</w:t>
            </w:r>
          </w:p>
        </w:tc>
        <w:tc>
          <w:tcPr>
            <w:tcW w:w="1752"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专业</w:t>
            </w:r>
          </w:p>
        </w:tc>
        <w:tc>
          <w:tcPr>
            <w:tcW w:w="1016" w:type="dxa"/>
            <w:tcBorders>
              <w:top w:val="single" w:color="000000" w:sz="8" w:space="0"/>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其它条件</w:t>
            </w:r>
          </w:p>
        </w:tc>
        <w:tc>
          <w:tcPr>
            <w:tcW w:w="566" w:type="dxa"/>
            <w:vMerge w:val="continue"/>
            <w:tcBorders>
              <w:top w:val="single" w:color="000000" w:sz="8" w:space="0"/>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中学</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restart"/>
            <w:tcBorders>
              <w:top w:val="nil"/>
              <w:left w:val="nil"/>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普通全日制硕士研究生及以上学历，年龄为</w:t>
            </w:r>
            <w:r>
              <w:rPr>
                <w:rFonts w:hint="default" w:ascii="Times New Roman" w:hAnsi="Times New Roman" w:cs="Times New Roman" w:eastAsiaTheme="minorEastAsia"/>
                <w:i w:val="0"/>
                <w:color w:val="000000"/>
                <w:kern w:val="0"/>
                <w:sz w:val="18"/>
                <w:szCs w:val="18"/>
                <w:bdr w:val="none" w:color="auto" w:sz="0" w:space="0"/>
                <w:lang w:val="en-US" w:eastAsia="zh-CN" w:bidi="ar"/>
              </w:rPr>
              <w:t>3</w:t>
            </w:r>
            <w:r>
              <w:rPr>
                <w:rFonts w:hint="eastAsia" w:ascii="仿宋_GB2312" w:eastAsia="仿宋_GB2312" w:cs="仿宋_GB2312" w:hAnsiTheme="minorHAnsi"/>
                <w:i w:val="0"/>
                <w:color w:val="000000"/>
                <w:kern w:val="0"/>
                <w:sz w:val="18"/>
                <w:szCs w:val="18"/>
                <w:bdr w:val="none" w:color="auto" w:sz="0" w:space="0"/>
                <w:lang w:val="en-US" w:eastAsia="zh-CN" w:bidi="ar"/>
              </w:rPr>
              <w:t>5</w:t>
            </w:r>
            <w:r>
              <w:rPr>
                <w:rFonts w:hint="default" w:ascii="Times New Roman" w:hAnsi="Times New Roman" w:cs="Times New Roman" w:eastAsiaTheme="minorEastAsia"/>
                <w:i w:val="0"/>
                <w:color w:val="000000"/>
                <w:kern w:val="0"/>
                <w:sz w:val="18"/>
                <w:szCs w:val="18"/>
                <w:bdr w:val="none" w:color="auto" w:sz="0" w:space="0"/>
                <w:lang w:val="en-US" w:eastAsia="zh-CN" w:bidi="ar"/>
              </w:rPr>
              <w:t>周岁及以下</w:t>
            </w:r>
            <w:r>
              <w:rPr>
                <w:rFonts w:hint="eastAsia" w:ascii="仿宋_GB2312" w:eastAsia="仿宋_GB2312" w:cs="仿宋_GB2312" w:hAnsiTheme="minorHAnsi"/>
                <w:i w:val="0"/>
                <w:color w:val="000000"/>
                <w:kern w:val="0"/>
                <w:sz w:val="18"/>
                <w:szCs w:val="1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副高级及以上专业技术职称，年龄为</w:t>
            </w:r>
            <w:r>
              <w:rPr>
                <w:rFonts w:hint="default" w:ascii="Times New Roman" w:hAnsi="Times New Roman" w:eastAsia="仿宋_GB2312" w:cs="Times New Roman"/>
                <w:i w:val="0"/>
                <w:color w:val="000000"/>
                <w:kern w:val="0"/>
                <w:sz w:val="18"/>
                <w:szCs w:val="18"/>
                <w:bdr w:val="none" w:color="auto" w:sz="0" w:space="0"/>
                <w:lang w:val="en-US" w:eastAsia="zh-CN" w:bidi="ar"/>
              </w:rPr>
              <w:t>45</w:t>
            </w:r>
            <w:r>
              <w:rPr>
                <w:rFonts w:hint="eastAsia" w:ascii="仿宋_GB2312" w:eastAsia="仿宋_GB2312" w:cs="仿宋_GB2312" w:hAnsiTheme="minorHAnsi"/>
                <w:i w:val="0"/>
                <w:color w:val="000000"/>
                <w:kern w:val="0"/>
                <w:sz w:val="18"/>
                <w:szCs w:val="18"/>
                <w:bdr w:val="none" w:color="auto" w:sz="0" w:space="0"/>
                <w:lang w:val="en-US" w:eastAsia="zh-CN" w:bidi="ar"/>
              </w:rPr>
              <w:t>周岁及以下</w:t>
            </w:r>
          </w:p>
        </w:tc>
        <w:tc>
          <w:tcPr>
            <w:tcW w:w="1557" w:type="dxa"/>
            <w:vMerge w:val="restart"/>
            <w:tcBorders>
              <w:top w:val="nil"/>
              <w:left w:val="nil"/>
              <w:bottom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本次引进人才须具备下列条件之一：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jc w:val="left"/>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1、全日制博士研究生；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2、国家教育部公布的“双一流大学及学科”、世界排名前</w:t>
            </w:r>
            <w:r>
              <w:rPr>
                <w:rFonts w:hint="default" w:ascii="Times New Roman" w:hAnsi="Times New Roman" w:eastAsia="仿宋_GB2312" w:cs="Times New Roman"/>
                <w:i w:val="0"/>
                <w:color w:val="000000"/>
                <w:kern w:val="0"/>
                <w:sz w:val="18"/>
                <w:szCs w:val="18"/>
                <w:bdr w:val="none" w:color="auto" w:sz="0" w:space="0"/>
                <w:lang w:val="en-US" w:eastAsia="zh-CN" w:bidi="ar"/>
              </w:rPr>
              <w:t>200</w:t>
            </w:r>
            <w:r>
              <w:rPr>
                <w:rFonts w:hint="eastAsia" w:ascii="仿宋_GB2312" w:eastAsia="仿宋_GB2312" w:cs="仿宋_GB2312" w:hAnsiTheme="minorHAnsi"/>
                <w:i w:val="0"/>
                <w:color w:val="000000"/>
                <w:kern w:val="0"/>
                <w:sz w:val="18"/>
                <w:szCs w:val="18"/>
                <w:bdr w:val="none" w:color="auto" w:sz="0" w:space="0"/>
                <w:lang w:val="en-US" w:eastAsia="zh-CN" w:bidi="ar"/>
              </w:rPr>
              <w:t>名高校（不含境内）的全日制硕士研究生；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3、全日制教育类硕士研究生；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4、符合引进岗位要求且具有副高及以上专业技术职称。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物理教育、物理与力学类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中学</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2</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生物教育、生物科学类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中学</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3</w:t>
            </w:r>
          </w:p>
        </w:tc>
        <w:tc>
          <w:tcPr>
            <w:tcW w:w="431" w:type="dxa"/>
            <w:tcBorders>
              <w:top w:val="nil"/>
              <w:left w:val="nil"/>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数学教育、数学与统计学</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中学</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4</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语文教育、汉语言与文秘类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二中</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5</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地理教育、地理科学与地球物理学类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教科局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夏县</w:t>
            </w:r>
            <w:r>
              <w:rPr>
                <w:rFonts w:hint="eastAsia" w:ascii="仿宋_GB2312" w:eastAsia="仿宋_GB2312" w:cs="仿宋_GB2312" w:hAnsiTheme="minorHAnsi"/>
                <w:i w:val="0"/>
                <w:color w:val="000000"/>
                <w:kern w:val="0"/>
                <w:sz w:val="18"/>
                <w:szCs w:val="18"/>
                <w:bdr w:val="none" w:color="auto" w:sz="0" w:space="0"/>
                <w:lang w:val="en-US" w:eastAsia="zh-CN" w:bidi="ar"/>
              </w:rPr>
              <w:t>二中</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6</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美术教育、美术类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具有高中教师资格证</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夏县农业农村局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山西省农业广播电视学校夏县分校</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7</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农学与农业工程类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65"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夏县林业局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林业工作站</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8</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园林、林学、森林保护、森林工程、森林资源保护</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44"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textAlignment w:val="center"/>
              <w:rPr>
                <w:sz w:val="21"/>
                <w:szCs w:val="21"/>
              </w:rPr>
            </w:pPr>
            <w:r>
              <w:rPr>
                <w:rFonts w:hint="eastAsia" w:ascii="仿宋_GB2312" w:eastAsia="仿宋_GB2312" w:cs="仿宋_GB2312" w:hAnsiTheme="minorHAnsi"/>
                <w:i w:val="0"/>
                <w:color w:val="FF0000"/>
                <w:kern w:val="0"/>
                <w:sz w:val="18"/>
                <w:szCs w:val="18"/>
                <w:bdr w:val="none" w:color="auto" w:sz="0" w:space="0"/>
                <w:lang w:val="en-US" w:eastAsia="zh-CN" w:bidi="ar"/>
              </w:rPr>
              <w:t>夏县工信局</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夏县招商办</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9</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商务管理、企业管理</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c>
          <w:tcPr>
            <w:tcW w:w="56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r>
      <w:tr>
        <w:tblPrEx>
          <w:tblCellMar>
            <w:top w:w="15" w:type="dxa"/>
            <w:left w:w="15" w:type="dxa"/>
            <w:bottom w:w="15" w:type="dxa"/>
            <w:right w:w="15" w:type="dxa"/>
          </w:tblCellMar>
        </w:tblPrEx>
        <w:trPr>
          <w:trHeight w:val="687" w:hRule="atLeast"/>
          <w:jc w:val="center"/>
        </w:trPr>
        <w:tc>
          <w:tcPr>
            <w:tcW w:w="1253" w:type="dxa"/>
            <w:tcBorders>
              <w:top w:val="nil"/>
              <w:left w:val="single" w:color="000000" w:sz="8" w:space="0"/>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FF0000"/>
                <w:kern w:val="0"/>
                <w:sz w:val="18"/>
                <w:szCs w:val="18"/>
                <w:bdr w:val="none" w:color="auto" w:sz="0" w:space="0"/>
                <w:lang w:val="en-US" w:eastAsia="zh-CN" w:bidi="ar"/>
              </w:rPr>
              <w:t>夏县政府办</w:t>
            </w:r>
          </w:p>
        </w:tc>
        <w:tc>
          <w:tcPr>
            <w:tcW w:w="138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金融服务中心</w:t>
            </w:r>
          </w:p>
        </w:tc>
        <w:tc>
          <w:tcPr>
            <w:tcW w:w="409"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全额</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10</w:t>
            </w:r>
          </w:p>
        </w:tc>
        <w:tc>
          <w:tcPr>
            <w:tcW w:w="431"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专技</w:t>
            </w:r>
          </w:p>
        </w:tc>
        <w:tc>
          <w:tcPr>
            <w:tcW w:w="1633"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557" w:type="dxa"/>
            <w:vMerge w:val="continue"/>
            <w:tcBorders>
              <w:top w:val="nil"/>
              <w:left w:val="nil"/>
              <w:bottom w:val="nil"/>
              <w:right w:val="single" w:color="000000" w:sz="8" w:space="0"/>
            </w:tcBorders>
            <w:shd w:val="clear"/>
            <w:tcMar>
              <w:bottom w:w="0" w:type="dxa"/>
            </w:tcMar>
            <w:vAlign w:val="center"/>
          </w:tcPr>
          <w:p>
            <w:pPr>
              <w:rPr>
                <w:rFonts w:hint="eastAsia" w:ascii="宋体"/>
                <w:sz w:val="18"/>
                <w:szCs w:val="18"/>
              </w:rPr>
            </w:pPr>
          </w:p>
        </w:tc>
        <w:tc>
          <w:tcPr>
            <w:tcW w:w="1752"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eastAsia" w:ascii="仿宋_GB2312" w:eastAsia="仿宋_GB2312" w:cs="仿宋_GB2312" w:hAnsiTheme="minorHAnsi"/>
                <w:i w:val="0"/>
                <w:color w:val="000000"/>
                <w:kern w:val="0"/>
                <w:sz w:val="18"/>
                <w:szCs w:val="18"/>
                <w:bdr w:val="none" w:color="auto" w:sz="0" w:space="0"/>
                <w:lang w:val="en-US" w:eastAsia="zh-CN" w:bidi="ar"/>
              </w:rPr>
              <w:t>汉语言与文秘类</w:t>
            </w:r>
          </w:p>
        </w:tc>
        <w:tc>
          <w:tcPr>
            <w:tcW w:w="1016" w:type="dxa"/>
            <w:tcBorders>
              <w:top w:val="nil"/>
              <w:left w:val="nil"/>
              <w:bottom w:val="single" w:color="000000" w:sz="8" w:space="0"/>
              <w:right w:val="single" w:color="000000" w:sz="8" w:space="0"/>
            </w:tcBorders>
            <w:shd w:val="clear"/>
            <w:tcMar>
              <w:bottom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sz w:val="21"/>
                <w:szCs w:val="21"/>
              </w:rPr>
            </w:pPr>
            <w:r>
              <w:rPr>
                <w:rFonts w:hint="default" w:ascii="Times New Roman" w:hAnsi="Times New Roman" w:cs="Times New Roman" w:eastAsiaTheme="minorEastAsia"/>
                <w:i w:val="0"/>
                <w:color w:val="000000"/>
                <w:kern w:val="0"/>
                <w:sz w:val="18"/>
                <w:szCs w:val="18"/>
                <w:bdr w:val="none" w:color="auto" w:sz="0" w:space="0"/>
                <w:lang w:val="en-US" w:eastAsia="zh-CN" w:bidi="ar"/>
              </w:rPr>
              <w:t> </w:t>
            </w:r>
          </w:p>
        </w:tc>
        <w:tc>
          <w:tcPr>
            <w:tcW w:w="566" w:type="dxa"/>
            <w:tcBorders>
              <w:top w:val="nil"/>
              <w:left w:val="nil"/>
              <w:bottom w:val="single" w:color="000000" w:sz="8" w:space="0"/>
              <w:right w:val="single" w:color="000000" w:sz="8" w:space="0"/>
            </w:tcBorders>
            <w:shd w:val="clear"/>
            <w:tcMar>
              <w:bottom w:w="0" w:type="dxa"/>
            </w:tcMar>
            <w:vAlign w:val="center"/>
          </w:tcPr>
          <w:p>
            <w:pPr>
              <w:rPr>
                <w:rFonts w:hint="eastAsia" w:ascii="宋体"/>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kern w:val="0"/>
          <w:sz w:val="36"/>
          <w:szCs w:val="36"/>
          <w:bdr w:val="none" w:color="auto" w:sz="0" w:space="0"/>
          <w:shd w:val="clear" w:fill="FFFFFF"/>
          <w:lang w:val="en-US" w:eastAsia="zh-CN" w:bidi="ar"/>
        </w:rPr>
        <w:t>运城市夏县事业单位高层次人才引进报名登记表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tbl>
      <w:tblPr>
        <w:tblW w:w="906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73"/>
        <w:gridCol w:w="1530"/>
        <w:gridCol w:w="564"/>
        <w:gridCol w:w="797"/>
        <w:gridCol w:w="641"/>
        <w:gridCol w:w="354"/>
        <w:gridCol w:w="415"/>
        <w:gridCol w:w="420"/>
        <w:gridCol w:w="229"/>
        <w:gridCol w:w="1483"/>
        <w:gridCol w:w="145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ascii="仿宋" w:hAnsi="仿宋" w:eastAsia="仿宋" w:cs="仿宋"/>
                <w:i w:val="0"/>
                <w:caps w:val="0"/>
                <w:color w:val="000000"/>
                <w:spacing w:val="0"/>
                <w:kern w:val="0"/>
                <w:sz w:val="16"/>
                <w:szCs w:val="16"/>
                <w:bdr w:val="none" w:color="auto" w:sz="0" w:space="0"/>
                <w:lang w:val="en-US" w:eastAsia="zh-CN" w:bidi="ar"/>
              </w:rPr>
              <w:t>姓</w:t>
            </w:r>
            <w:r>
              <w:rPr>
                <w:rFonts w:hint="eastAsia" w:ascii="仿宋" w:hAnsi="仿宋" w:eastAsia="仿宋" w:cs="仿宋"/>
                <w:i w:val="0"/>
                <w:caps w:val="0"/>
                <w:color w:val="000000"/>
                <w:spacing w:val="0"/>
                <w:kern w:val="0"/>
                <w:sz w:val="16"/>
                <w:szCs w:val="16"/>
                <w:bdr w:val="none" w:color="auto" w:sz="0" w:space="0"/>
                <w:lang w:val="en-US" w:eastAsia="zh-CN" w:bidi="ar"/>
              </w:rPr>
              <w:t>  名</w:t>
            </w:r>
          </w:p>
        </w:tc>
        <w:tc>
          <w:tcPr>
            <w:tcW w:w="1530"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5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性别</w:t>
            </w:r>
          </w:p>
        </w:tc>
        <w:tc>
          <w:tcPr>
            <w:tcW w:w="797"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641"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民族</w:t>
            </w:r>
          </w:p>
        </w:tc>
        <w:tc>
          <w:tcPr>
            <w:tcW w:w="769" w:type="dxa"/>
            <w:gridSpan w:val="2"/>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649" w:type="dxa"/>
            <w:gridSpan w:val="2"/>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年月</w:t>
            </w:r>
          </w:p>
        </w:tc>
        <w:tc>
          <w:tcPr>
            <w:tcW w:w="148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454" w:type="dxa"/>
            <w:vMerge w:val="restart"/>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近期免冠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1寸照片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参加工作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时  间</w:t>
            </w:r>
          </w:p>
        </w:tc>
        <w:tc>
          <w:tcPr>
            <w:tcW w:w="15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564"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面貌</w:t>
            </w:r>
          </w:p>
        </w:tc>
        <w:tc>
          <w:tcPr>
            <w:tcW w:w="797"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641" w:type="dxa"/>
            <w:tcBorders>
              <w:top w:val="nil"/>
              <w:left w:val="nil"/>
              <w:bottom w:val="nil"/>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学历</w:t>
            </w:r>
          </w:p>
        </w:tc>
        <w:tc>
          <w:tcPr>
            <w:tcW w:w="76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649"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学位</w:t>
            </w:r>
          </w:p>
        </w:tc>
        <w:tc>
          <w:tcPr>
            <w:tcW w:w="148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454" w:type="dxa"/>
            <w:vMerge w:val="continue"/>
            <w:tcBorders>
              <w:top w:val="single" w:color="000000" w:sz="8" w:space="0"/>
              <w:left w:val="nil"/>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工作单位</w:t>
            </w:r>
          </w:p>
        </w:tc>
        <w:tc>
          <w:tcPr>
            <w:tcW w:w="2891"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995" w:type="dxa"/>
            <w:gridSpan w:val="2"/>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身份证号</w:t>
            </w:r>
          </w:p>
        </w:tc>
        <w:tc>
          <w:tcPr>
            <w:tcW w:w="2547"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454" w:type="dxa"/>
            <w:vMerge w:val="continue"/>
            <w:tcBorders>
              <w:top w:val="single" w:color="000000" w:sz="8" w:space="0"/>
              <w:left w:val="nil"/>
              <w:bottom w:val="single" w:color="000000" w:sz="8" w:space="0"/>
              <w:right w:val="single" w:color="000000" w:sz="8" w:space="0"/>
            </w:tcBorders>
            <w:shd w:val="clear" w:color="auto" w:fill="FFFFFF"/>
            <w:vAlign w:val="center"/>
          </w:tcPr>
          <w:p>
            <w:pPr>
              <w:rPr>
                <w:rFonts w:hint="eastAsia" w:ascii="微软雅黑" w:hAnsi="微软雅黑" w:eastAsia="微软雅黑" w:cs="微软雅黑"/>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报考单位</w:t>
            </w:r>
          </w:p>
        </w:tc>
        <w:tc>
          <w:tcPr>
            <w:tcW w:w="2891"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830"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报考岗位</w:t>
            </w:r>
          </w:p>
        </w:tc>
        <w:tc>
          <w:tcPr>
            <w:tcW w:w="3166"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毕业院校</w:t>
            </w:r>
          </w:p>
        </w:tc>
        <w:tc>
          <w:tcPr>
            <w:tcW w:w="2891"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830"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所学专业</w:t>
            </w:r>
          </w:p>
        </w:tc>
        <w:tc>
          <w:tcPr>
            <w:tcW w:w="3166"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毕业时间</w:t>
            </w:r>
          </w:p>
        </w:tc>
        <w:tc>
          <w:tcPr>
            <w:tcW w:w="2891"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830"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户口所在地</w:t>
            </w:r>
          </w:p>
        </w:tc>
        <w:tc>
          <w:tcPr>
            <w:tcW w:w="3166"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68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联系电话</w:t>
            </w:r>
          </w:p>
        </w:tc>
        <w:tc>
          <w:tcPr>
            <w:tcW w:w="2891"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c>
          <w:tcPr>
            <w:tcW w:w="1830" w:type="dxa"/>
            <w:gridSpan w:val="4"/>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备用电话</w:t>
            </w:r>
          </w:p>
        </w:tc>
        <w:tc>
          <w:tcPr>
            <w:tcW w:w="3166" w:type="dxa"/>
            <w:gridSpan w:val="3"/>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518"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学习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经历</w:t>
            </w:r>
          </w:p>
        </w:tc>
        <w:tc>
          <w:tcPr>
            <w:tcW w:w="7887" w:type="dxa"/>
            <w:gridSpan w:val="10"/>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463"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家庭成员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及主要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社会关系</w:t>
            </w:r>
          </w:p>
        </w:tc>
        <w:tc>
          <w:tcPr>
            <w:tcW w:w="7887" w:type="dxa"/>
            <w:gridSpan w:val="10"/>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940" w:hRule="atLeast"/>
          <w:jc w:val="center"/>
        </w:trPr>
        <w:tc>
          <w:tcPr>
            <w:tcW w:w="1173"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b w:val="0"/>
                <w:i w:val="0"/>
                <w:caps w:val="0"/>
                <w:color w:val="000000"/>
                <w:spacing w:val="0"/>
                <w:kern w:val="0"/>
                <w:sz w:val="16"/>
                <w:szCs w:val="16"/>
                <w:bdr w:val="none" w:color="auto" w:sz="0" w:space="0"/>
                <w:lang w:val="en-US" w:eastAsia="zh-CN" w:bidi="ar"/>
              </w:rPr>
              <w:t>本人承诺</w:t>
            </w:r>
          </w:p>
        </w:tc>
        <w:tc>
          <w:tcPr>
            <w:tcW w:w="7887" w:type="dxa"/>
            <w:gridSpan w:val="10"/>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160" w:beforeAutospacing="0" w:after="0" w:afterAutospacing="0" w:line="315" w:lineRule="atLeast"/>
              <w:ind w:left="0" w:right="0" w:firstLine="420"/>
              <w:jc w:val="left"/>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上述填写内容和提供的相关依据真实，符合招聘报考条件。如有不实，弄虚作假，本人自愿放弃聘用资格并承担相应责任。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left"/>
              <w:rPr>
                <w:sz w:val="21"/>
                <w:szCs w:val="21"/>
              </w:rPr>
            </w:pPr>
            <w:r>
              <w:rPr>
                <w:rFonts w:hint="eastAsia" w:ascii="仿宋" w:hAnsi="仿宋" w:eastAsia="仿宋" w:cs="仿宋"/>
                <w:i w:val="0"/>
                <w:caps w:val="0"/>
                <w:color w:val="000000"/>
                <w:spacing w:val="0"/>
                <w:kern w:val="0"/>
                <w:sz w:val="16"/>
                <w:szCs w:val="16"/>
                <w:bdr w:val="none" w:color="auto" w:sz="0" w:space="0"/>
                <w:lang w:val="en-US" w:eastAsia="zh-CN" w:bidi="ar"/>
              </w:rPr>
              <w:t>报考承诺人（签名）：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kern w:val="0"/>
          <w:sz w:val="36"/>
          <w:szCs w:val="36"/>
          <w:bdr w:val="none" w:color="auto" w:sz="0" w:space="0"/>
          <w:shd w:val="clear" w:fill="FFFFFF"/>
          <w:lang w:val="en-US" w:eastAsia="zh-CN" w:bidi="ar"/>
        </w:rPr>
        <w:t>夏县事业单位高层次人才引进在职人员应聘证明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t> </w:t>
      </w:r>
    </w:p>
    <w:tbl>
      <w:tblPr>
        <w:tblW w:w="905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091"/>
        <w:gridCol w:w="1509"/>
        <w:gridCol w:w="525"/>
        <w:gridCol w:w="641"/>
        <w:gridCol w:w="1403"/>
        <w:gridCol w:w="1971"/>
        <w:gridCol w:w="191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gridAfter w:val="1"/>
          <w:trHeight w:val="680" w:hRule="atLeast"/>
          <w:jc w:val="center"/>
        </w:trPr>
        <w:tc>
          <w:tcPr>
            <w:tcW w:w="1417"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姓   名</w:t>
            </w:r>
          </w:p>
        </w:tc>
        <w:tc>
          <w:tcPr>
            <w:tcW w:w="196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587"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性别</w:t>
            </w:r>
          </w:p>
        </w:tc>
        <w:tc>
          <w:tcPr>
            <w:tcW w:w="615"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1759"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出生年月</w:t>
            </w:r>
          </w:p>
        </w:tc>
        <w:tc>
          <w:tcPr>
            <w:tcW w:w="2517" w:type="dxa"/>
            <w:tcBorders>
              <w:top w:val="single" w:color="000000" w:sz="8" w:space="0"/>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680"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身份证号</w:t>
            </w:r>
          </w:p>
        </w:tc>
        <w:tc>
          <w:tcPr>
            <w:tcW w:w="3366" w:type="dxa"/>
            <w:gridSpan w:val="4"/>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1759"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参加工作时间</w:t>
            </w:r>
          </w:p>
        </w:tc>
        <w:tc>
          <w:tcPr>
            <w:tcW w:w="251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现单位名称</w:t>
            </w:r>
          </w:p>
        </w:tc>
        <w:tc>
          <w:tcPr>
            <w:tcW w:w="3366" w:type="dxa"/>
            <w:gridSpan w:val="4"/>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1759"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单位性质</w:t>
            </w:r>
          </w:p>
        </w:tc>
        <w:tc>
          <w:tcPr>
            <w:tcW w:w="2517"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680"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到现单位时间</w:t>
            </w:r>
          </w:p>
        </w:tc>
        <w:tc>
          <w:tcPr>
            <w:tcW w:w="1968" w:type="dxa"/>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1398"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工作岗位</w:t>
            </w:r>
          </w:p>
        </w:tc>
        <w:tc>
          <w:tcPr>
            <w:tcW w:w="4276" w:type="dxa"/>
            <w:gridSpan w:val="2"/>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680"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合同期限</w:t>
            </w:r>
          </w:p>
        </w:tc>
        <w:tc>
          <w:tcPr>
            <w:tcW w:w="7642" w:type="dxa"/>
            <w:gridSpan w:val="6"/>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年   月   日—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2476"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养老保险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缴纳机构</w:t>
            </w:r>
          </w:p>
        </w:tc>
        <w:tc>
          <w:tcPr>
            <w:tcW w:w="7642" w:type="dxa"/>
            <w:gridSpan w:val="6"/>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4262"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人事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权限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意见</w:t>
            </w:r>
          </w:p>
        </w:tc>
        <w:tc>
          <w:tcPr>
            <w:tcW w:w="7642" w:type="dxa"/>
            <w:gridSpan w:val="6"/>
            <w:tcBorders>
              <w:top w:val="nil"/>
              <w:left w:val="nil"/>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sz w:val="21"/>
                <w:szCs w:val="21"/>
              </w:rPr>
            </w:pPr>
            <w:r>
              <w:rPr>
                <w:rFonts w:hint="eastAsia" w:ascii="仿宋" w:hAnsi="仿宋" w:eastAsia="仿宋" w:cs="仿宋"/>
                <w:kern w:val="0"/>
                <w:sz w:val="24"/>
                <w:szCs w:val="24"/>
                <w:bdr w:val="none" w:color="auto" w:sz="0" w:space="0"/>
                <w:lang w:val="en-US" w:eastAsia="zh-CN" w:bidi="ar"/>
              </w:rPr>
              <w:t>同意</w:t>
            </w:r>
            <w:r>
              <w:rPr>
                <w:rFonts w:hint="eastAsia" w:ascii="仿宋" w:hAnsi="仿宋" w:eastAsia="仿宋" w:cs="仿宋"/>
                <w:kern w:val="0"/>
                <w:sz w:val="24"/>
                <w:szCs w:val="24"/>
                <w:u w:val="single"/>
                <w:bdr w:val="none" w:color="auto" w:sz="0" w:space="0"/>
                <w:lang w:val="en-US" w:eastAsia="zh-CN" w:bidi="ar"/>
              </w:rPr>
              <w:t>__________________</w:t>
            </w:r>
            <w:r>
              <w:rPr>
                <w:rFonts w:hint="eastAsia" w:ascii="仿宋" w:hAnsi="仿宋" w:eastAsia="仿宋" w:cs="仿宋"/>
                <w:kern w:val="0"/>
                <w:sz w:val="24"/>
                <w:szCs w:val="24"/>
                <w:bdr w:val="none" w:color="auto" w:sz="0" w:space="0"/>
                <w:lang w:val="en-US" w:eastAsia="zh-CN" w:bidi="ar"/>
              </w:rPr>
              <w:t>同志报名参加</w:t>
            </w:r>
            <w:r>
              <w:rPr>
                <w:rFonts w:hint="default" w:ascii="Times New Roman" w:hAnsi="Times New Roman" w:eastAsia="仿宋" w:cs="Times New Roman"/>
                <w:kern w:val="0"/>
                <w:sz w:val="24"/>
                <w:szCs w:val="24"/>
                <w:bdr w:val="none" w:color="auto" w:sz="0" w:space="0"/>
                <w:lang w:val="en-US" w:eastAsia="zh-CN" w:bidi="ar"/>
              </w:rPr>
              <w:t>2019</w:t>
            </w:r>
            <w:r>
              <w:rPr>
                <w:rFonts w:hint="eastAsia" w:ascii="仿宋" w:hAnsi="仿宋" w:eastAsia="仿宋" w:cs="仿宋"/>
                <w:kern w:val="0"/>
                <w:sz w:val="24"/>
                <w:szCs w:val="24"/>
                <w:bdr w:val="none" w:color="auto" w:sz="0" w:space="0"/>
                <w:lang w:val="en-US" w:eastAsia="zh-CN" w:bidi="ar"/>
              </w:rPr>
              <w:t>年运城市夏县高层次人才引进</w:t>
            </w:r>
            <w:r>
              <w:rPr>
                <w:rFonts w:hint="eastAsia" w:ascii="仿宋" w:hAnsi="仿宋" w:eastAsia="仿宋" w:cs="仿宋"/>
                <w:kern w:val="0"/>
                <w:sz w:val="24"/>
                <w:szCs w:val="24"/>
                <w:u w:val="single"/>
                <w:bdr w:val="none" w:color="auto" w:sz="0" w:space="0"/>
                <w:lang w:val="en-US" w:eastAsia="zh-CN" w:bidi="ar"/>
              </w:rPr>
              <w:t>_______________</w:t>
            </w:r>
            <w:r>
              <w:rPr>
                <w:rFonts w:hint="eastAsia" w:ascii="仿宋" w:hAnsi="仿宋" w:eastAsia="仿宋" w:cs="仿宋"/>
                <w:kern w:val="0"/>
                <w:sz w:val="24"/>
                <w:szCs w:val="24"/>
                <w:bdr w:val="none" w:color="auto" w:sz="0" w:space="0"/>
                <w:lang w:val="en-US" w:eastAsia="zh-CN" w:bidi="ar"/>
              </w:rPr>
              <w:t>岗位，如其被聘用，我单位将配合办理人事、档案、工资、党团等关系的转移手续。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24"/>
                <w:szCs w:val="24"/>
                <w:bdr w:val="none" w:color="auto" w:sz="0" w:space="0"/>
                <w:lang w:val="en-US" w:eastAsia="zh-CN" w:bidi="ar"/>
              </w:rPr>
              <w:t>负责人（签字）：                     单位（盖章）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24"/>
                <w:szCs w:val="24"/>
                <w:bdr w:val="none" w:color="auto" w:sz="0" w:space="0"/>
                <w:lang w:val="en-US" w:eastAsia="zh-CN" w:bidi="ar"/>
              </w:rPr>
              <w:t>                                       年    月    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780" w:hRule="atLeast"/>
          <w:jc w:val="center"/>
        </w:trPr>
        <w:tc>
          <w:tcPr>
            <w:tcW w:w="1417" w:type="dxa"/>
            <w:tcBorders>
              <w:top w:val="nil"/>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1"/>
                <w:szCs w:val="21"/>
              </w:rPr>
            </w:pPr>
            <w:r>
              <w:rPr>
                <w:rFonts w:hint="eastAsia" w:ascii="仿宋" w:hAnsi="仿宋" w:eastAsia="仿宋" w:cs="仿宋"/>
                <w:kern w:val="0"/>
                <w:sz w:val="16"/>
                <w:szCs w:val="16"/>
                <w:bdr w:val="none" w:color="auto" w:sz="0" w:space="0"/>
                <w:lang w:val="en-US" w:eastAsia="zh-CN" w:bidi="ar"/>
              </w:rPr>
              <w:t>备注</w:t>
            </w:r>
          </w:p>
        </w:tc>
        <w:tc>
          <w:tcPr>
            <w:tcW w:w="7642" w:type="dxa"/>
            <w:gridSpan w:val="6"/>
            <w:tcBorders>
              <w:top w:val="nil"/>
              <w:left w:val="nil"/>
              <w:bottom w:val="single" w:color="000000" w:sz="8" w:space="0"/>
              <w:right w:val="single" w:color="000000" w:sz="8" w:space="0"/>
            </w:tcBorders>
            <w:shd w:val="clear"/>
            <w:vAlign w:val="center"/>
          </w:tcPr>
          <w:p>
            <w:pPr>
              <w:rPr>
                <w:rFonts w:hint="eastAsia" w:ascii="宋体"/>
                <w:sz w:val="18"/>
                <w:szCs w:val="18"/>
              </w:rPr>
            </w:pP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704020202020204"/>
    <w:charset w:val="00"/>
    <w:family w:val="auto"/>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04125"/>
    <w:rsid w:val="3CA04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rFonts w:hint="default" w:ascii="Arial" w:hAnsi="Arial" w:cs="Arial"/>
      <w:color w:val="800080"/>
      <w:u w:val="none"/>
      <w:bdr w:val="none" w:color="auto" w:sz="0" w:space="0"/>
    </w:rPr>
  </w:style>
  <w:style w:type="character" w:styleId="8">
    <w:name w:val="Hyperlink"/>
    <w:basedOn w:val="5"/>
    <w:uiPriority w:val="0"/>
    <w:rPr>
      <w:rFonts w:hint="default" w:ascii="Arial" w:hAnsi="Arial" w:cs="Arial"/>
      <w:color w:val="0000FF"/>
      <w:u w:val="none"/>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2019-11-10T02:14:00Z</dcterms:created>
  <dc:creator>水无鱼</dc:creator>
  <cp:lastModifiedBy>水无鱼</cp:lastModifiedBy>
  <dcterms:modified xsi:type="dcterms:W3CDTF">2019-11-10T02:50:10Z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