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cs="微软雅黑" w:hint="eastAsia"/>
          <w:b/>
          <w:bCs/>
          <w:color w:val="000000"/>
          <w:sz w:val="28"/>
          <w:szCs w:val="28"/>
          <w:shd w:val="clear" w:color="auto" w:fill="FFFFFF"/>
        </w:rPr>
        <w:t>浦江县引进优秀教师奖励政策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一、引进的教师如符合浦江县人才奖励政策的，按县有关政策享受奖励。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二、引进的毕业生如符合下列条件之一的，享受安家补助费。如与县现有政策（或同时符合下列两项以上政策）有重复、交叉的，按照“从高、从优、不重复”原则执行。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1.全日制博士研究生，浦江籍毕业生给予安家补助20万元，非浦江籍毕业生给予安家补助15万元；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2.教育部直属师范大学公费师范生、211院校（不含二级学院）全日制硕士研究生，浦江籍毕业生给予安家补助10万元，非浦江籍毕业生给予安家补助8万元；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3.获浙江省师范</w:t>
      </w:r>
      <w:proofErr w:type="gramStart"/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生教学</w:t>
      </w:r>
      <w:proofErr w:type="gramEnd"/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技能竞赛二等奖及以上的师范毕业生，浦江籍毕业生给予安家补助8万元，非浦江籍毕业生给予安家补助6万元；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4.高中阶段曾获得过五大学科（数学、物理、化学、信息、生物）全国</w:t>
      </w:r>
      <w:proofErr w:type="gramStart"/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竞赛省</w:t>
      </w:r>
      <w:proofErr w:type="gramEnd"/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赛区一等奖（全国二等奖）及以上获得者，浦江籍毕业生给予安家补助6万元；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5.校级及以上优秀毕业生，浦江籍毕业生给予安家补助5万元,非浦江籍毕业生给予安家补助3万元；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6.校级及以上优秀学生（三好学生）、校级及以上优秀学生干部（团干部）、学院级及以上优秀共产党员、大学期间获得校级奖学金二等奖及以上的，浦江籍毕业生给予安家补助2万元。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lastRenderedPageBreak/>
        <w:t>三、引进的优秀在职教师奖励按照人才情况专项研究确定。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四、其他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人才奖励经费（除符合浦江县人才奖励政策外）从浦江县教育基金中列支。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引进人员在浦江县教育系统服务期不少于5年（教育部直属师范大学公费师范生不少于6年），如引进人员在浦江县教育系统服务期限少于上述年限，教育局将收回全部安家补助。</w:t>
      </w:r>
    </w:p>
    <w:p w:rsidR="006D2EC6" w:rsidRDefault="006D2EC6" w:rsidP="006D2EC6">
      <w:pPr>
        <w:pStyle w:val="a3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3D44E8" w:rsidRPr="006D2EC6" w:rsidRDefault="003D44E8">
      <w:bookmarkStart w:id="0" w:name="_GoBack"/>
      <w:bookmarkEnd w:id="0"/>
    </w:p>
    <w:sectPr w:rsidR="003D44E8" w:rsidRPr="006D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C6"/>
    <w:rsid w:val="00260FAA"/>
    <w:rsid w:val="0029276F"/>
    <w:rsid w:val="003D44E8"/>
    <w:rsid w:val="0067520C"/>
    <w:rsid w:val="006D2EC6"/>
    <w:rsid w:val="0083207C"/>
    <w:rsid w:val="009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41329-245C-4066-852E-FD53D3D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C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瑞林</dc:creator>
  <cp:keywords/>
  <dc:description/>
  <cp:lastModifiedBy>吴 瑞林</cp:lastModifiedBy>
  <cp:revision>1</cp:revision>
  <dcterms:created xsi:type="dcterms:W3CDTF">2019-11-13T05:31:00Z</dcterms:created>
  <dcterms:modified xsi:type="dcterms:W3CDTF">2019-11-13T05:33:00Z</dcterms:modified>
</cp:coreProperties>
</file>