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05" w:rsidRDefault="009F3C05" w:rsidP="009F3C05">
      <w:pPr>
        <w:spacing w:line="360" w:lineRule="auto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附件3</w:t>
      </w:r>
    </w:p>
    <w:p w:rsidR="009F3C05" w:rsidRDefault="009F3C05" w:rsidP="009F3C05">
      <w:pPr>
        <w:jc w:val="center"/>
        <w:rPr>
          <w:rFonts w:ascii="方正小标宋简体" w:eastAsia="方正小标宋简体" w:hAnsi="华文仿宋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华文仿宋" w:hint="eastAsia"/>
          <w:sz w:val="40"/>
          <w:szCs w:val="40"/>
        </w:rPr>
        <w:t>常山县提前招聘公办教师综合素质评价量化表</w:t>
      </w:r>
    </w:p>
    <w:tbl>
      <w:tblPr>
        <w:tblpPr w:leftFromText="180" w:rightFromText="180" w:vertAnchor="text" w:horzAnchor="margin" w:tblpXSpec="center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882"/>
        <w:gridCol w:w="720"/>
        <w:gridCol w:w="1466"/>
        <w:gridCol w:w="2687"/>
        <w:gridCol w:w="798"/>
        <w:gridCol w:w="2088"/>
      </w:tblGrid>
      <w:tr w:rsidR="009F3C05" w:rsidTr="00CE1987">
        <w:trPr>
          <w:trHeight w:val="649"/>
        </w:trPr>
        <w:tc>
          <w:tcPr>
            <w:tcW w:w="575" w:type="dxa"/>
            <w:vAlign w:val="center"/>
          </w:tcPr>
          <w:bookmarkEnd w:id="0"/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82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考察</w:t>
            </w:r>
          </w:p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720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指标权重</w:t>
            </w: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评价项目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分类要素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208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9F3C05" w:rsidTr="00CE1987">
        <w:trPr>
          <w:trHeight w:val="795"/>
        </w:trPr>
        <w:tc>
          <w:tcPr>
            <w:tcW w:w="575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82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基本分</w:t>
            </w:r>
          </w:p>
        </w:tc>
        <w:tc>
          <w:tcPr>
            <w:tcW w:w="720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53" w:type="dxa"/>
            <w:gridSpan w:val="2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符合教师招考条件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088" w:type="dxa"/>
            <w:vMerge w:val="restart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请报考者报名时全面、如实提供表内各栏目等能反映本人能力水平的各项材料</w:t>
            </w:r>
          </w:p>
        </w:tc>
      </w:tr>
      <w:tr w:rsidR="009F3C05" w:rsidTr="00CE1987">
        <w:trPr>
          <w:trHeight w:val="795"/>
        </w:trPr>
        <w:tc>
          <w:tcPr>
            <w:tcW w:w="575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82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720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53" w:type="dxa"/>
            <w:gridSpan w:val="2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研究生及以上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795"/>
        </w:trPr>
        <w:tc>
          <w:tcPr>
            <w:tcW w:w="575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82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720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53" w:type="dxa"/>
            <w:gridSpan w:val="2"/>
            <w:vAlign w:val="center"/>
          </w:tcPr>
          <w:p w:rsidR="009F3C05" w:rsidRPr="00CE484F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CE484F">
              <w:rPr>
                <w:rFonts w:ascii="宋体" w:hAnsi="宋体" w:hint="eastAsia"/>
                <w:szCs w:val="21"/>
              </w:rPr>
              <w:t>C9大学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CE484F">
              <w:rPr>
                <w:rFonts w:ascii="宋体" w:hAnsi="宋体" w:hint="eastAsia"/>
                <w:szCs w:val="21"/>
              </w:rPr>
              <w:t>985、211工程</w:t>
            </w:r>
            <w:r>
              <w:rPr>
                <w:rFonts w:ascii="宋体" w:hAnsi="宋体" w:hint="eastAsia"/>
                <w:szCs w:val="21"/>
              </w:rPr>
              <w:t>大学,</w:t>
            </w:r>
            <w:r w:rsidRPr="006A159D">
              <w:rPr>
                <w:rFonts w:ascii="宋体" w:hAnsi="宋体" w:hint="eastAsia"/>
                <w:szCs w:val="21"/>
              </w:rPr>
              <w:t>双一流高校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795"/>
        </w:trPr>
        <w:tc>
          <w:tcPr>
            <w:tcW w:w="575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82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0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53" w:type="dxa"/>
            <w:gridSpan w:val="2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中共党员（含预备）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45"/>
        </w:trPr>
        <w:tc>
          <w:tcPr>
            <w:tcW w:w="575" w:type="dxa"/>
            <w:vMerge w:val="restart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2" w:type="dxa"/>
            <w:vMerge w:val="restart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技能</w:t>
            </w:r>
          </w:p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720" w:type="dxa"/>
            <w:vMerge w:val="restart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普通话二甲及以上的记2分，二乙的记1分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45"/>
        </w:trPr>
        <w:tc>
          <w:tcPr>
            <w:tcW w:w="575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获得省级及以上高校计算机等级考试二级合格以上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45"/>
        </w:trPr>
        <w:tc>
          <w:tcPr>
            <w:tcW w:w="575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全国大学英语</w:t>
            </w:r>
            <w:proofErr w:type="gramStart"/>
            <w:r>
              <w:rPr>
                <w:rFonts w:ascii="宋体" w:hAnsi="宋体" w:hint="eastAsia"/>
                <w:szCs w:val="21"/>
              </w:rPr>
              <w:t>四六</w:t>
            </w:r>
            <w:proofErr w:type="gramEnd"/>
            <w:r>
              <w:rPr>
                <w:rFonts w:ascii="宋体" w:hAnsi="宋体" w:hint="eastAsia"/>
                <w:szCs w:val="21"/>
              </w:rPr>
              <w:t>级考试四级及以上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49"/>
        </w:trPr>
        <w:tc>
          <w:tcPr>
            <w:tcW w:w="575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82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学业</w:t>
            </w:r>
          </w:p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720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在校期间每学期各课程成绩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根据学校提供的学业成绩，优秀10分，良好6分，一般2分，差不给分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49"/>
        </w:trPr>
        <w:tc>
          <w:tcPr>
            <w:tcW w:w="575" w:type="dxa"/>
            <w:vMerge w:val="restart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82" w:type="dxa"/>
            <w:vMerge w:val="restart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20" w:type="dxa"/>
            <w:vMerge w:val="restart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奖学金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校级及以上一二三等奖分别记3、2、1分，院（系）分别记2、1、0.5分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49"/>
        </w:trPr>
        <w:tc>
          <w:tcPr>
            <w:tcW w:w="575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本学科专业性获奖或荣誉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省级及以上一二三等奖分别记3、2、1分，校（院）分别记2、1、0.5分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64"/>
        </w:trPr>
        <w:tc>
          <w:tcPr>
            <w:tcW w:w="575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三好学生或优秀学生等综合性荣誉</w:t>
            </w:r>
          </w:p>
        </w:tc>
        <w:tc>
          <w:tcPr>
            <w:tcW w:w="2687" w:type="dxa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省级及以上3分，校（院）级2分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628"/>
        </w:trPr>
        <w:tc>
          <w:tcPr>
            <w:tcW w:w="1457" w:type="dxa"/>
            <w:gridSpan w:val="2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否决事项</w:t>
            </w:r>
          </w:p>
        </w:tc>
        <w:tc>
          <w:tcPr>
            <w:tcW w:w="5671" w:type="dxa"/>
            <w:gridSpan w:val="4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在校学习期间受过校纪或政纪处分的一票否决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552"/>
        </w:trPr>
        <w:tc>
          <w:tcPr>
            <w:tcW w:w="1457" w:type="dxa"/>
            <w:gridSpan w:val="2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综合评价</w:t>
            </w:r>
          </w:p>
        </w:tc>
        <w:tc>
          <w:tcPr>
            <w:tcW w:w="720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4153" w:type="dxa"/>
            <w:gridSpan w:val="2"/>
            <w:vAlign w:val="center"/>
          </w:tcPr>
          <w:p w:rsidR="009F3C05" w:rsidRDefault="009F3C05" w:rsidP="00CE1987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根据各学科考评组评分确定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3C05" w:rsidTr="00CE1987">
        <w:trPr>
          <w:trHeight w:val="795"/>
        </w:trPr>
        <w:tc>
          <w:tcPr>
            <w:tcW w:w="6330" w:type="dxa"/>
            <w:gridSpan w:val="5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98" w:type="dxa"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2088" w:type="dxa"/>
            <w:vMerge/>
            <w:vAlign w:val="center"/>
          </w:tcPr>
          <w:p w:rsidR="009F3C05" w:rsidRDefault="009F3C05" w:rsidP="00CE1987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9F3C05" w:rsidRDefault="009F3C05" w:rsidP="009F3C05">
      <w:pPr>
        <w:jc w:val="center"/>
        <w:rPr>
          <w:rFonts w:hint="eastAsia"/>
        </w:rPr>
      </w:pPr>
    </w:p>
    <w:p w:rsidR="002916B1" w:rsidRDefault="002916B1"/>
    <w:sectPr w:rsidR="002916B1">
      <w:pgSz w:w="11906" w:h="16838"/>
      <w:pgMar w:top="1871" w:right="1531" w:bottom="170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05"/>
    <w:rsid w:val="002916B1"/>
    <w:rsid w:val="009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2019-11-13T06:21:00Z</dcterms:created>
  <dcterms:modified xsi:type="dcterms:W3CDTF">2019-11-13T06:22:00Z</dcterms:modified>
</cp:coreProperties>
</file>