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rPr>
      </w:pPr>
      <w:r>
        <w:rPr>
          <w:rFonts w:hint="eastAsia"/>
        </w:rPr>
        <w:t>附件1：</w:t>
      </w:r>
    </w:p>
    <w:p>
      <w:pPr>
        <w:jc w:val="center"/>
        <w:rPr>
          <w:rFonts w:hint="eastAsia" w:ascii="宋体" w:hAnsi="宋体" w:eastAsia="宋体" w:cs="宋体"/>
          <w:b/>
          <w:bCs/>
          <w:sz w:val="32"/>
          <w:szCs w:val="32"/>
        </w:rPr>
      </w:pPr>
      <w:r>
        <w:rPr>
          <w:rFonts w:hint="eastAsia" w:ascii="宋体" w:hAnsi="宋体" w:eastAsia="宋体" w:cs="宋体"/>
          <w:b/>
          <w:bCs/>
          <w:sz w:val="32"/>
          <w:szCs w:val="32"/>
        </w:rPr>
        <w:t>中山市教育和体育局面向2020年高校应届毕业生公开招聘中等职业技术学校专业课教师岗位表</w:t>
      </w:r>
      <w:bookmarkStart w:id="0" w:name="_GoBack"/>
      <w:bookmarkEnd w:id="0"/>
    </w:p>
    <w:p/>
    <w:tbl>
      <w:tblPr>
        <w:tblStyle w:val="4"/>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90"/>
        <w:gridCol w:w="1095"/>
        <w:gridCol w:w="555"/>
        <w:gridCol w:w="540"/>
        <w:gridCol w:w="930"/>
        <w:gridCol w:w="585"/>
        <w:gridCol w:w="3405"/>
        <w:gridCol w:w="615"/>
        <w:gridCol w:w="555"/>
        <w:gridCol w:w="585"/>
        <w:gridCol w:w="570"/>
        <w:gridCol w:w="1260"/>
        <w:gridCol w:w="115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岗位</w:t>
            </w:r>
            <w:r>
              <w:rPr>
                <w:rFonts w:hint="eastAsia" w:asciiTheme="minorEastAsia" w:hAnsiTheme="minorEastAsia" w:cstheme="minorEastAsia"/>
                <w:b/>
                <w:i w:val="0"/>
                <w:color w:val="000000"/>
                <w:kern w:val="0"/>
                <w:sz w:val="15"/>
                <w:szCs w:val="15"/>
                <w:u w:val="none"/>
                <w:lang w:val="en-US" w:eastAsia="zh-CN" w:bidi="ar"/>
              </w:rPr>
              <w:t>代码</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招聘单位</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学校类型</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招聘岗位</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任教学科</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任教学段</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专业名称</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招聘人数</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招聘对象</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学历</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学位</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拟聘岗位等级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拟聘岗位描述</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b/>
                <w:i w:val="0"/>
                <w:color w:val="000000"/>
                <w:kern w:val="0"/>
                <w:sz w:val="15"/>
                <w:szCs w:val="15"/>
                <w:u w:val="none"/>
                <w:lang w:val="en-US" w:eastAsia="zh-CN" w:bidi="ar"/>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20222903</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中山市中等专业学校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数控技术应用</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A080201[机械制造及其自动化],A080202[机械电子工程],A080203[机械设计及理论],A080205[机械工程硕士（专业硕士）],B080201[机械工程],B080202[机械设计制造及其自动化],B080204[机械电子工程],B080209[机械工艺技术],B080211[机电技术教育]</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从事中职学校机械类相关专业教育教学工作。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20222904</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中山市中等专业学校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汽车运用与维修</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A080204[车辆工程],A080206[车辆工程硕士（专业硕士）],B080202[机械设计制造及其自动化],B080207[车辆工程],B080208[汽车服务工程],B080212[汽车维修工程教育]</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从事中职学校汽车运用与维修（含新能源汽车方向）教育教学工作。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机械设计制造及其自动化专业须为汽车与拖拉机或机车车辆工程专业。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20222906</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中山市中等专业学校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物联网</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A081001[通信与信息系统],A081003[电子与通信工程硕士（专业硕士）],A081203[计算机应用技术],B080905[物联网工程],B080903[网络工程],B080909[电子与计算机工程],B080907[智能科学与技术],B080701[电子信息工程],B080703[通信工程]</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从事中职学校物联网课程教育教学工作。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20222901</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中山市中等专业学校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电子信息</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A081001[通信与信息系统],A081003[电子与通信工程硕士（专业硕士）],B080905[物联网工程],B080903[网络工程],B080909[电子与计算机工程],B080907[智能科学与技术],B080701[电子信息工程],B080703[通信工程],B080716[应用电子技术教育],B080714[电子信息科学与技术]</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从事中职学校电子信息课程教育教学工作。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20222905</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中山市中等专业学校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电气运行与控制</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B080601[电气工程及其自动化],B080801[自动化],A080801[电机与电器],A080802[电力系统及其自动化],A080806[电气工程硕士（专业硕士）]</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从事中职学校电气专业课程教育教学工作。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20222902</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中山市中等专业学校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计算机应用</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A081202[计算机软件与理论],A081203[计算机应用技术],A081204[计算机技术硕士（专业硕士）],B080901[计算机科学与技术],B080902[软件工程]</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从事中职学校计算机专业教育教学工作及从事学校学籍管理、资助管理工作。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20225501</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中山市港口理工学校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 xml:space="preserve">家具设计 </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 xml:space="preserve">A050416[艺术设计硕士（专业硕士）],A050404[设计艺术学],A082902[木材科学与技术],B050801[艺术设计学],B050802[视觉传达设计],B050803[环境设计],B050804[产品设计],B050807[工艺美术],B082502[木材科学与工程],B050610[动画] </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从事中职学校家具设计与制作专业相关课程教育教学工作。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20225502</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中山市港口理工学校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汽车电子、汽车发动机</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A080201[机械制造及其自动化],A080204[车辆工程],A080206[车辆工程硕士（专业硕士）],A080202[机械电子工程],B080212[汽车维修工程教育],B080207[车辆工程],B080202[机械设计制造及其自动化],B080208[汽车服务工程],B080204[机械电子工程]</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从事中职学校汽车电子专业汽车电子、汽车发动机原理等课程教育教学工作。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20223002</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中山市第一中等职业技术学校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产品设计</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 xml:space="preserve">A050403[美术学],A050404[设计艺术学],A050416[艺术设计硕士（专业硕士）],A080207[工业设计工程硕士（专业硕士）],B050801[艺术设计学],B050701[美术学],B050804[产品设计],B050807[工艺美术],B080205[工业设计],B050802[视觉传达设计],B050803[环境设计],B050610[动画] </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从事中职学校产品设计专业教育教学工作。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20223003</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中山市第一中等职业技术学校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机械</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A080201[机械制造及其自动化],A080202[机械电子工程],A080203[机械设计及理论],A082801[农业机械化工程],A082806[农业机械化硕士（专业硕士）],B080201[机械工程],B080202[机械设计制造及其自动化],B080203[材料成型及控制工程],B080204[机械电子工程],B080209[机械工艺技术],B080211[机电技术教育],B082402[农业机械化及其自动化]</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从事中职学校机械专业教育教学工作。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20223004</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中山市第一中等职业技术学校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电气</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A080801[电机与电器],A080802[电力系统及其自动化],A080804[电力电子与电力传动],A080805[电工理论与新技术],A080806[电气工程硕士（专业硕士）],A081101[控制理论与控制工程],A081102[检测技术与自动化装置],B080604[电气工程与智能控制],B080603[光源与照明],B080601[电气工程及其自动化],B080602[智能电网信息工程]</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从事中职学校电气专业教育教学工作。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20223001</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中山市第一中等职业技术学校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计算机</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 xml:space="preserve">A0812[计算机科学与技术],B080904[信息安全],B080905[物联网工程],B080901[计算机科学与技术],B080902[软件工程],B080903[网络工程] </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从事中职学校计算机专业教育教学工作。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20225602</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中山火炬开发区理工学校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机械(工业机器人)</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A0811[控制科学与工程],A0812[计算机科学与技术],B080601[电气工程及其自动化],B080604[电气工程与智能控制],B080801[自动化],B080907[智能科学与技术],B080901[计算机科学与技术]</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从事中职学校机械(工业机器人)专业教育教学工作。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20225601</w:t>
            </w:r>
          </w:p>
        </w:tc>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中山火炬开发区理工学校</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5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专业课教师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电子（无人机）</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中职学校</w:t>
            </w:r>
          </w:p>
        </w:tc>
        <w:tc>
          <w:tcPr>
            <w:tcW w:w="34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A082501[飞行器设计],A081103[系统工程],B082104[飞行器动力工程],B082102[飞行器设计与工程],B082103[飞行器制造工程],B082107[飞行器适航技术],B080801[自动化]</w:t>
            </w:r>
          </w:p>
        </w:tc>
        <w:tc>
          <w:tcPr>
            <w:tcW w:w="6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5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应届毕业生</w:t>
            </w:r>
          </w:p>
        </w:tc>
        <w:tc>
          <w:tcPr>
            <w:tcW w:w="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本科以上</w:t>
            </w:r>
          </w:p>
        </w:tc>
        <w:tc>
          <w:tcPr>
            <w:tcW w:w="5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学士以上</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专业技术岗位，十二级</w:t>
            </w:r>
          </w:p>
        </w:tc>
        <w:tc>
          <w:tcPr>
            <w:tcW w:w="115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从事中职学校电子（无人机）专业教育教学工作。</w:t>
            </w:r>
          </w:p>
        </w:tc>
        <w:tc>
          <w:tcPr>
            <w:tcW w:w="13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i w:val="0"/>
                <w:color w:val="000000"/>
                <w:kern w:val="0"/>
                <w:sz w:val="15"/>
                <w:szCs w:val="15"/>
                <w:u w:val="none"/>
                <w:lang w:val="en-US" w:eastAsia="zh-CN" w:bidi="ar"/>
              </w:rPr>
              <w:t>无</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E12F5"/>
    <w:rsid w:val="0F600048"/>
    <w:rsid w:val="37A94C44"/>
    <w:rsid w:val="4A43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1</cp:lastModifiedBy>
  <cp:lastPrinted>2019-11-06T03:17:04Z</cp:lastPrinted>
  <dcterms:modified xsi:type="dcterms:W3CDTF">2019-11-06T03:31:09Z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