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000000"/>
          <w:spacing w:val="0"/>
          <w:sz w:val="37"/>
          <w:szCs w:val="37"/>
          <w:shd w:val="clear" w:fill="FFFFFF"/>
        </w:rPr>
      </w:pPr>
      <w:r>
        <w:rPr>
          <w:rFonts w:ascii="微软雅黑" w:hAnsi="微软雅黑" w:eastAsia="微软雅黑" w:cs="微软雅黑"/>
          <w:b w:val="0"/>
          <w:i w:val="0"/>
          <w:caps w:val="0"/>
          <w:color w:val="000000"/>
          <w:spacing w:val="0"/>
          <w:sz w:val="37"/>
          <w:szCs w:val="37"/>
          <w:shd w:val="clear" w:fill="FFFFFF"/>
        </w:rPr>
        <w:t>2020年菏泽市万福实验学校教师招聘公告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菏泽市万福实验学校是菏泽市委、市政府重点项目，由菏泽城投控股集团有限公司、定陶区人民政府、北京华樾教育合作创办，是一所从幼儿园到高中十五年一贯制、高起点、高品质新型精品学校。</w:t>
      </w:r>
      <w:bookmarkStart w:id="0" w:name="_GoBack"/>
      <w:bookmarkEnd w:id="0"/>
      <w:r>
        <w:rPr>
          <w:rFonts w:hint="eastAsia" w:ascii="微软雅黑" w:hAnsi="微软雅黑" w:eastAsia="微软雅黑" w:cs="微软雅黑"/>
          <w:b w:val="0"/>
          <w:i w:val="0"/>
          <w:caps w:val="0"/>
          <w:color w:val="333333"/>
          <w:spacing w:val="0"/>
          <w:sz w:val="22"/>
          <w:szCs w:val="22"/>
          <w:bdr w:val="none" w:color="auto" w:sz="0" w:space="0"/>
          <w:shd w:val="clear" w:fill="FFFFFF"/>
        </w:rPr>
        <w:t>学校全面嫁接北京顶级名校的教育理念、课程体系和育人模式，全面打造3.0版K-12全学科、新模式学校。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学校位于菏泽定陶一体化发展战略项目区，区位优越，交通便利（距菏泽市委市府10公里、高铁站5公里、机场18公里、菏泽南高速出入口1公里），环境优雅，生态优质。学校占地262亩，建筑面积16.5万平方米，设计规模可容纳168个教学班，总投资12.5亿元人民币，其中幼儿园12个班、小学60个班、初中48个班、高中48个班。计划2020年8月建成并正式招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学校秉持“让每一位学生都能享受最适合的教育，成为最好的自己”的教育理念，培养具有中国心灵和国际视野的未来公民。学校实行选课走班、一制三化的办学模式（导师制和小班化、个别化、国际化），建设一所学生快乐、教师幸福、社会满意的理想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学校2020年招聘部分优秀教师，具体事宜如下：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一、招聘岗位及数量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招聘中小学、幼儿园教师共98名，岗位及数量见附件。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二、招聘范围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面向全国招聘(定陶区在编教师不在本次招聘范围)。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三、报名条件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（一）具有中华人民共和国国籍；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（二）遵守中华人民共和国宪法和法律；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（三）具有良好的道德品行和适应岗位的身体条件；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（四）年龄在40周岁（含）以下（1978年12月以后出生），特别优秀的可适当放宽；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（五）具有全日制大学本科及以上学历、学士及以上学位和相应层次及以上的教师资格；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（六）教师资格证书中认定的任教学科应当与招聘岗位计划一致或相近；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（七）具备招聘岗位要求的其他资格条件。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曾受过刑事处罚和曾被开除公职的人员不能应聘；在读全日制普通高校非应届毕业生不能应聘,也不能用已取得学历学位应聘；现役军人及法律规定不得聘用的其他情形的人员不能应聘。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定向、委培毕业生应聘，须征得定向、委培单位同意；已与用人单位签订就业协议的2020年应届毕业生，应聘前与签约单位解除协议或经签约单位同意后方可应聘。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四、报名时间和方式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（一）报名时间：公告发布之日起至2020年至1月12日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（二）报名方式：网上投递资料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1.关注“菏泽华樾实验”微信公众号。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2.进入公众号—点击“招聘招生”—点击“应聘表单”—下载“简历附件”—填写“应聘表单”与“简历附件”—上传“简历附件”—提交。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3.“简历附件”填写说明：毕业证书、学位证书、教师资格证、普通话证、荣誉证书、近照（生活照）一张等相关资料的扫描件统一插入“菏泽市万福实验学校教师应聘登记表”；“简历附件”文档名称统一命名为：姓名+招聘岗位+学历+任职学校（或毕业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五、资格审查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（一）资格初审：学校教师招聘工作领导小组根据应聘人员提交的信息资料进行资格审验，并于2020年1月13日前通知初审通过人员，未通过人员不再通知。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（二）现场审核：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审核时间：1月15日上午8:00至9:00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审核地点：定陶区第二实验中学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资格初审通过人员携带以下材料进行现场审核： (1)本人二代身份证;(2)国家承认的学历、学位证书（2020年应届毕业生需提供加盖毕业院校公章的毕业生推荐表）;(3)报考岗位要求的教师资格证(暂未取得教师资格证的应届毕业生审核时无需提供，但要在正式入职前取得教师资格证，否则不予聘用);(4)相应的获奖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应聘人员需现场提交上述材料的原件，由招聘单位工作人员审查，同时提交《报名表》及报名审查资料复印件(按上述序号排序装订)供招聘单位留存备查。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六、招聘考试时间、内容和方法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考试分为笔试和面试。省市级教学能手、双一流学校和省属重点师范院校毕业生可免笔试，直接参加面试。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(一)笔试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笔试时间：2020年1月15日上午9:30至10:30。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笔试地点：定陶区第二实验中学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笔试内容：教育学、教育心理学相关知识和应用、学科专业知识和应用等。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面试时间：2020年1月15日9：30至17：00。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面试地点：定陶区第二实验中学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面试内容：说课(占80%)和综合素质答辩(占20%)。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面试环节包括说课和综合素质答辩。参加面试须持笔试准考证、本人二代身份证等材料。面试时间每人15分钟，说课控制在10分钟以内，综合素质答辩控制在5分钟以内。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说课主要考察应聘人员运用教育学、教育心理学知识和运用现代教育手段实现教学目的、组织课程实施、掌握课程内容、运用教学语言和教学资源等方面的能力。面试重点考察专业技能和实际操作能力及教学组织能力，采取说课、技能展示等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本次教师招聘，实行笔试和面试相结合的方式。笔试和面试均采用百分制计算成绩，笔试占30%，面试占70%计入总成绩，折算后四舍五入保留小数点后两位。聘用人员面试成绩不得低于70分。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七、监督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招聘信息、招聘工作进展情况将通过菏泽市定陶区人民政府网站、“菏泽华樾实验”微信公众号等媒体及时公开发布，做到信息公开、过程公开、结果公开，接受社会和群众的监督。对招聘工作中的违规违纪人员，按照《事业单位公开招聘违纪违规行为处理规定》（中华人民共和国人力资源和社会保障部令第35号）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八、其他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资格审查、考察、体检、公示、聘用等按照省市相关政策规定执行；招聘简章、招聘信息及其他未尽事宜，由菏泽市万福实验学校负责解释。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b w:val="0"/>
          <w:i w:val="0"/>
          <w:caps w:val="0"/>
          <w:color w:val="333333"/>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联系电话：13853096028张老师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18513989363黄老师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监督电话：0530-3626013（区教体局）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0530-2223693（区人社局）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b w:val="0"/>
          <w:i w:val="0"/>
          <w:caps w:val="0"/>
          <w:color w:val="333333"/>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附件：2020年菏泽市万福实验学校招聘岗位计划表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b w:val="0"/>
          <w:i w:val="0"/>
          <w:caps w:val="0"/>
          <w:color w:val="333333"/>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菏泽市万福实验学校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2019年12月20日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微软雅黑" w:hAnsi="微软雅黑" w:eastAsia="微软雅黑" w:cs="微软雅黑"/>
          <w:b w:val="0"/>
          <w:i w:val="0"/>
          <w:caps w:val="0"/>
          <w:color w:val="333333"/>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2020年菏泽市万福实验学校招聘岗位计划表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b w:val="0"/>
          <w:i w:val="0"/>
          <w:caps w:val="0"/>
          <w:color w:val="333333"/>
          <w:spacing w:val="0"/>
          <w:sz w:val="22"/>
          <w:szCs w:val="22"/>
        </w:rPr>
      </w:pPr>
    </w:p>
    <w:tbl>
      <w:tblPr>
        <w:tblW w:w="10576" w:type="dxa"/>
        <w:jc w:val="center"/>
        <w:shd w:val="clear"/>
        <w:tblLayout w:type="autofit"/>
        <w:tblCellMar>
          <w:top w:w="0" w:type="dxa"/>
          <w:left w:w="0" w:type="dxa"/>
          <w:bottom w:w="0" w:type="dxa"/>
          <w:right w:w="0" w:type="dxa"/>
        </w:tblCellMar>
      </w:tblPr>
      <w:tblGrid>
        <w:gridCol w:w="388"/>
        <w:gridCol w:w="1156"/>
        <w:gridCol w:w="778"/>
        <w:gridCol w:w="856"/>
        <w:gridCol w:w="999"/>
        <w:gridCol w:w="1025"/>
        <w:gridCol w:w="5374"/>
      </w:tblGrid>
      <w:tr>
        <w:tblPrEx>
          <w:shd w:val="clear"/>
          <w:tblCellMar>
            <w:top w:w="0" w:type="dxa"/>
            <w:left w:w="0" w:type="dxa"/>
            <w:bottom w:w="0" w:type="dxa"/>
            <w:right w:w="0" w:type="dxa"/>
          </w:tblCellMar>
        </w:tblPrEx>
        <w:trPr>
          <w:trHeight w:val="599"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序号</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招聘岗位</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是否笔试</w:t>
            </w:r>
          </w:p>
        </w:tc>
        <w:tc>
          <w:tcPr>
            <w:tcW w:w="85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招聘人数</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学历要求</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学位要求</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条件要求</w:t>
            </w:r>
          </w:p>
        </w:tc>
      </w:tr>
      <w:tr>
        <w:tblPrEx>
          <w:tblCellMar>
            <w:top w:w="0" w:type="dxa"/>
            <w:left w:w="0" w:type="dxa"/>
            <w:bottom w:w="0" w:type="dxa"/>
            <w:right w:w="0" w:type="dxa"/>
          </w:tblCellMar>
        </w:tblPrEx>
        <w:trPr>
          <w:trHeight w:val="599"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幼儿园园长</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85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1、具有幼儿教师资格证书；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599"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幼教A</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85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1、具有幼儿教师资格证书；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599"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幼教B</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85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1、具有幼儿教师资格证书；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2、具有三年以上教学经验。</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小学语文A</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小学语文B</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85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小学语文C</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85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2、具有三年以上教学经验。</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初中语文A</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85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初中语文B</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85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初中语文C</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2、具有三年以上教学经验。</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高中语文A</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高中语文B</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小学数学A</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85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小学数学B</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小学数学C</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2、具有三年以上教学经验。</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初中数学A</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85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初中数学B</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85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初中数学C</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2、具有三年以上教学经验。</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高中数学A</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高中数学B</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小学英语A</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小学英语B</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小学英语C</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2、具有三年以上教学经验。</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初中英语A</w:t>
            </w:r>
          </w:p>
        </w:tc>
        <w:tc>
          <w:tcPr>
            <w:tcW w:w="778"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初中英语B</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初中英语C</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2、具有三年以上教学经验。</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初中物理A</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初中物理B</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初中化学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高中化学A</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高中化学B</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初中生物A</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初中生物B</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高中生物</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小学信息</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初中信息A</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初中信息B</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高中信息A</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高中信息B</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初中政治A</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初中政治B</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高中政治A</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高中政治B</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初中地理A</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初中地理B</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高中地理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初中历史A</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初中历史B</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高中历史</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1.具有高级中学及以上教师资格证书，教师资格证书中认定的任教学科应当与招聘岗位一致或相近；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3、获得省市教学能手称号。</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小学音乐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初中音乐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小学体育</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初中体育</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小学美术</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892"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初中美术</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1.具有初级中学及以上教师资格证书，教师资格证书中认定的任教学科应当与招聘岗位一致或相近；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r>
        <w:tblPrEx>
          <w:tblCellMar>
            <w:top w:w="0" w:type="dxa"/>
            <w:left w:w="0" w:type="dxa"/>
            <w:bottom w:w="0" w:type="dxa"/>
            <w:right w:w="0" w:type="dxa"/>
          </w:tblCellMar>
        </w:tblPrEx>
        <w:trPr>
          <w:trHeight w:val="906"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小学科学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9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10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5374"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1、具有小学及以上层次教师资格证书，教师资格证书中认定的任教学科应当与招聘岗位一致或相近。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2、全日制双一流大学或省属重点师范院校毕业生。</w:t>
            </w:r>
          </w:p>
        </w:tc>
      </w:tr>
    </w:tbl>
    <w:p>
      <w:pPr>
        <w:rPr>
          <w:rFonts w:ascii="微软雅黑" w:hAnsi="微软雅黑" w:eastAsia="微软雅黑" w:cs="微软雅黑"/>
          <w:b w:val="0"/>
          <w:i w:val="0"/>
          <w:caps w:val="0"/>
          <w:color w:val="000000"/>
          <w:spacing w:val="0"/>
          <w:sz w:val="37"/>
          <w:szCs w:val="3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C230F"/>
    <w:rsid w:val="645C23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2019-12-24T14:16:00Z</dcterms:created>
  <dc:creator>水无鱼</dc:creator>
  <cp:lastModifiedBy>水无鱼</cp:lastModifiedBy>
  <dcterms:modified xsi:type="dcterms:W3CDTF">2019-12-24T15:01:16Z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