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</w:rPr>
        <w:t>新绛县201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引进高层次人才</w:t>
      </w:r>
      <w:r>
        <w:rPr>
          <w:rFonts w:hint="eastAsia" w:ascii="黑体" w:hAnsi="黑体" w:eastAsia="黑体" w:cs="黑体"/>
          <w:sz w:val="44"/>
          <w:szCs w:val="44"/>
        </w:rPr>
        <w:t>岗位设置一览表</w:t>
      </w:r>
    </w:p>
    <w:tbl>
      <w:tblPr>
        <w:tblStyle w:val="6"/>
        <w:tblpPr w:leftFromText="180" w:rightFromText="180" w:vertAnchor="text" w:horzAnchor="page" w:tblpX="1286" w:tblpY="322"/>
        <w:tblOverlap w:val="never"/>
        <w:tblW w:w="14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800"/>
        <w:gridCol w:w="850"/>
        <w:gridCol w:w="783"/>
        <w:gridCol w:w="1050"/>
        <w:gridCol w:w="2083"/>
        <w:gridCol w:w="19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303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招聘单位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计划</w:t>
            </w:r>
          </w:p>
        </w:tc>
        <w:tc>
          <w:tcPr>
            <w:tcW w:w="905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龄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 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 业</w:t>
            </w: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中共新绛县委党校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全日制本科及以上学历，年龄为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副高级及以上专业技术职称，年龄为45周岁及以下。</w:t>
            </w:r>
          </w:p>
        </w:tc>
        <w:tc>
          <w:tcPr>
            <w:tcW w:w="2083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1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应聘者应具备下列条件之一：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1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全日制博士研究生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　　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全日制硕士研究生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（境内本科须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B及以上）。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12" w:firstLineChars="20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家教育部公布的“双一流大学及学科”全日制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本科毕业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　　4.符合引进岗位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  <w:lang w:eastAsia="zh-CN"/>
              </w:rPr>
              <w:t>资格条件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8"/>
                <w:sz w:val="24"/>
                <w:szCs w:val="24"/>
                <w:shd w:val="clear" w:fill="FFFFFF"/>
              </w:rPr>
              <w:t>且具有副高及以上专业技术职称。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哲学、政治学与马克思主义理论类</w:t>
            </w: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具有高级讲师职称的，专业不限。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3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新绛县农业技术推广服务中心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农学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与农业工程类  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具有高级农艺师职称的，专业不限。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自然资源局执法监察大队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地质地矿类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具有高级工程师职称的，专业不限。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新绛县民营经济发展服务中心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与经济管理类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具有高级经济师职称的，专业不限。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新绛经济技术开发区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化学化工类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4017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03030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30303"/>
                <w:spacing w:val="0"/>
                <w:sz w:val="21"/>
                <w:szCs w:val="21"/>
              </w:rPr>
              <w:t>取得《中华人民共和国注册安全工程师执业资格证书》或《中华人民共和国环保工程师执业资格证书》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30303"/>
                <w:spacing w:val="0"/>
                <w:sz w:val="21"/>
                <w:szCs w:val="21"/>
                <w:lang w:eastAsia="zh-CN"/>
              </w:rPr>
              <w:t>的，专业不限。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0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环境科学类</w:t>
            </w:r>
          </w:p>
        </w:tc>
        <w:tc>
          <w:tcPr>
            <w:tcW w:w="4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新绛中学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化学教育类</w:t>
            </w:r>
          </w:p>
        </w:tc>
        <w:tc>
          <w:tcPr>
            <w:tcW w:w="40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具有本专业高中教师资格证的，专业不限。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0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新绛第二中学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全额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1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语文教育类</w:t>
            </w:r>
          </w:p>
        </w:tc>
        <w:tc>
          <w:tcPr>
            <w:tcW w:w="4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0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  <w:r>
              <w:rPr>
                <w:rFonts w:hint="eastAsia" w:ascii="仿宋" w:hAnsi="仿宋" w:eastAsia="仿宋" w:cs="仿宋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历史教育类</w:t>
            </w:r>
          </w:p>
        </w:tc>
        <w:tc>
          <w:tcPr>
            <w:tcW w:w="4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0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新绛县人民医院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差</w:t>
            </w:r>
            <w:r>
              <w:rPr>
                <w:rFonts w:hint="eastAsia" w:ascii="仿宋" w:hAnsi="仿宋" w:eastAsia="仿宋" w:cs="仿宋"/>
                <w:szCs w:val="21"/>
              </w:rPr>
              <w:t>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内科学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外科学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妇产科学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具有副高及以上专业技术职称的，专业不限。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157" w:bottom="1800" w:left="1157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F5726"/>
    <w:rsid w:val="0A8B48BB"/>
    <w:rsid w:val="1B10465A"/>
    <w:rsid w:val="21DB66DF"/>
    <w:rsid w:val="30333444"/>
    <w:rsid w:val="33DF5726"/>
    <w:rsid w:val="3F6112D2"/>
    <w:rsid w:val="578D303B"/>
    <w:rsid w:val="6A0A28BC"/>
    <w:rsid w:val="6ED01289"/>
    <w:rsid w:val="7BF92CC5"/>
    <w:rsid w:val="7E4A5F0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2019-11-15T00:49:00Z</dcterms:created>
  <dc:creator>大海</dc:creator>
  <cp:lastModifiedBy>Administrator</cp:lastModifiedBy>
  <cp:lastPrinted>2019-12-12T00:23:00Z</cp:lastPrinted>
  <dcterms:modified xsi:type="dcterms:W3CDTF">2019-12-20T08:19:07Z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