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30"/>
          <w:szCs w:val="30"/>
          <w:bdr w:val="none" w:color="auto" w:sz="0" w:space="0"/>
        </w:rPr>
        <w:t>三门县教育局关于公开招聘2020年高校应届毕业生的公告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6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为进一步优化教师队伍结构，提升三门教师队伍整体素质，加快我县教育现代化县建设，促进三门教育可持续发展，根据省、市有关文件精神，结合三门县人民政府办公室专题会议纪要〔2017〕22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号《关于推行教师队伍若干改革制度有关问题专题会议纪要》、《关于在全县公办幼儿园试行事业编制报备员额管理的通知》（三编〔2019〕16号）等文件精神，现将三门县教育局公开招聘2020年高校应届毕业生的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一、招聘对象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1．2020年全日制普通高校(含五年制专升本)师范类专业应届本科及以上学历毕业生（其中，学前教育为全日制普通高校师范类专业应届专科及以上学历毕业生）。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2．台州户籍或台州生源（研究生学历户籍不限）。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3．部分岗位对户籍另有要求的，以《2020年普通高校应届毕业生公开招聘岗位一览表》（附件1）为准。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二、招聘计划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本次三门县教育局面向2020年全日制普通高校应届毕业生公开招聘教师48名，其中33名中小学教师为事业编制，15名学前教育教师为事业编制报备员额管理。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招聘岗位、人数、专业条件见《2020年普通高校应届毕业生公开招聘岗位一览表》（附件1）。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三、招聘条件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1.思想政治素质好，热爱教育事业，热爱学生，品行端正，遵纪守法，无不良行为记录。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2．具有与履行招聘岗位相适应的专业知识、教育教学能力和身体心理素质。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3.年龄在30周岁以下，年龄计算至报名截止日（出生日期以公安机关发放的身份证为准）。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4.身体健康。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5.所学专业与报考学科必须相同或相近。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四、报名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时间：2020年1月3日（星期五）上午8：30—11：00，下午14：00—16：30。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地点：三门县教育局三楼会议室。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报名时须提供以下材料：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1.报名表；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2.近期一寸照2张；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3.身份证原件和复印件；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4.户口簿或户籍证明原件和复印件；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5.应届毕业生证明（注明是否师范类、全日制、专业、学历、学制等）。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经资格审核后，岗位报名合格人数不足该岗位招聘计划数2倍的，相应核减该岗位的招聘计划数。核减后的招聘计划数即为实际招聘数。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五、考核办法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（一）笔试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1.笔试内容：学科专业知识。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2.笔试形式：闭卷，答卷时间120分钟，卷面分100分。笔试成绩低于60分者不能进入面试。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3.笔试时间：2020年1月11日（星期六）上午8∶30--10∶30。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4.笔试地点：三门县实验学校。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（二）面试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面试对象：在符合条件考生当中各岗位按笔试成绩从高分到低分以实际招聘数1∶3的比例确定面试对象（其中，招聘计划3名及以上10名以下的岗位，按1∶2的比例确定；招聘计划10名及以上的岗位按1：1.5比例确定，四舍五入），达不到该比例的，按笔试成绩合格的实际人数确定进入面试对象。面试成绩满分为100分，低于70分的，不列为体检、考察对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2.面试时间：2020年1月12日（星期日）上午7∶30开始。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3.面试地点：三门县实验学校。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笔试、面试时带本人居民身份证、准考证（准考证于1月10日到县教育局人事科领取）。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4．面试形式及项目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（1）高中政治、高中历史、高中地理、高中数学、初中历史与社会、初中语文、初中科学、小学语文、小学数学、小学英语、小学科学均采用模拟上课形式考核，总分100分。备课时间40分钟，上课时间10分钟。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（2）中小学信息技术、中小学体育、小学音乐、中小学美术、学前教育采用模拟上课加技能测试形式考核。其中模拟上课考核总分50分，备课时间40分钟，上课时间10分钟；技能测试总分50分。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技能测试项目如下：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（1）中小学信息技术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①Excel操作（15分）；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②课件制作（35分）。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测试时间为2小时，集体测试。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（2）中小学体育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①队形队列（10分）；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②篮球（20分）半场来回运球上篮；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③技巧（20分）。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（3）小学音乐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①声乐(15分)自选歌曲，伴奏带自备，时间2分钟；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②钢琴规定曲目弹唱（20分），时间2分钟；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③音乐特长（声乐、钢琴除外）展示（15分），伴奏带等自备，时间2分钟。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每人3个项目连续一次性完成，时间不超过6分钟，面试室只提供钢琴、播放器（考生可以自带小型播放器）。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（4）中小学美术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①素描（25分）；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②毛笔书法（25分）；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测试时间为2小时，集体测试。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（5）学前教育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①舞蹈（10分），舞蹈类型不限，伴奏带自备，时间3分钟；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②规定曲目弹唱（20分），时间2分；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③简笔画（20分），为故事画插图形式，时间30分钟；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面试室只提供钢琴、播放器（考生可以自带小型播放器）。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六、成绩合成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考试总成绩＝笔试成绩×50%+面试成绩×50%，考试总成绩保留到小数点后两位，第三位四舍五入。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七、聘用方法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1.根据笔试面试总成绩从高到低以1:1比例确定拟聘用对象，总成绩相同者，以面试成绩高者优先。并在网上公示。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2.同一学科由考生按总分从高到低优先择岗，拟招聘对象在面试当天与招聘学校签订就业协议书。如签约当场有放弃者，按总成绩从高到低予以递补一次。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3.体检、考察、录用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1）体检：按照人力资源社会保障部、卫生部《修订〈公务员录用体检通用标准（试行）〉及&lt;公务员录用体检操作手册（试行）&gt;》（人社部发〔2016〕140号）执行，安排拟聘用对象参加体检。体检实施前，国家、省出台新规定的，按新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报考人员不按规定的时间、地点参加体检的，视作放弃体检。不论何种原因造成招聘岗位参加体检人员不足的，一律不予递补。体检时间和地点另行通知。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（2）考察：体检合格者进入考察，考察工作由三门县教育局组织实施。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考察参照国家公务员局《关于做好公务员录用考察工作的通知》（国公局发〔2013〕2号）执行。考察实施前，国家、省出台新规定的，按新规定执行。考察结果仅作为本次是否聘用的依据。考察时间另行通知。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（3）公示与聘用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经体检、考察合格的人员，按规定进行公示。公示期满后，没有反映问题或反映有问题经查实不影响聘用的，按规定程序办理聘用手续。对反映有影响聘用问题并查有实据的，不予聘用；对反映的问题一时难以查实的，将暂缓聘用，待查清后再决定是否聘用。如出现报考人员体检不合格的，放弃考察或考察结论不宜聘用的，以及放弃聘用资格的，不予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被聘人员须在规定的时间内到聘用单位报到，无正当理由逾期不报到的，或在办理聘用手续前提出放弃聘用资格的，取消聘用资格。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八、其他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1.面试对象携带普通高等学校毕业生就业协议书；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2.拟聘用对象必须在2020年7月20日前向三门县教育局人事科提交高校毕业证书原件与复印件；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3.拟聘用对象须在2021年8月31日前取得相应教师资格证书；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4.拟聘用对象签定就业协议书后，服务期五年，不得毁约，并在规定时间内将档案转到三门县教育局。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5.</w:t>
      </w: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本次招聘的幼儿园教师岗位为事业编制报备员额管理。按照《关于在公办幼儿园试行事业编制报备员额管理的通知》（台编办发[2019]8号）、《关于公办幼儿园试行事业编制报备员额管理的补充意见》（台教人[2019]150号）、《关于在全县公办幼儿园试行事业编制报备员额管理的通知》（三编[2019]16号）等文件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6.本次公开招聘咨询电话：0576-83317602、0576-89311309(三门县教育局人事科)，监督电话：0576-83317603（三门县教育局）、0576-83361711（三门县人力资源和社会保障局）。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7.本解释权属三门县教育局。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附件：1.</w:t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30"/>
          <w:szCs w:val="30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30"/>
          <w:szCs w:val="30"/>
          <w:u w:val="none"/>
          <w:bdr w:val="none" w:color="auto" w:sz="0" w:space="0"/>
        </w:rPr>
        <w:instrText xml:space="preserve"> HYPERLINK "http://www.sanmen.gov.cn/module/download/downfile.jsp?classid=0&amp;filename=e5e897aa334c485e8ae4b21a8adbbab3.docx"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30"/>
          <w:szCs w:val="30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30"/>
          <w:szCs w:val="30"/>
          <w:u w:val="none"/>
          <w:bdr w:val="none" w:color="auto" w:sz="0" w:space="0"/>
        </w:rPr>
        <w:t>2020年普通高校应届毕业生公开招聘岗位一览表.docx</w:t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30"/>
          <w:szCs w:val="30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9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instrText xml:space="preserve"> HYPERLINK "http://www.sanmen.gov.cn/module/download/downfile.jsp?classid=0&amp;filename=55f8669690734f1fae47cde920eb05dc.docx"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2020年高校应届毕业生公开招聘报名表.docx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 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三门县教育局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2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2019年12月26日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645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2020年普通高校应届毕业生公开招聘岗位一览表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645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（48人）</w:t>
      </w:r>
    </w:p>
    <w:tbl>
      <w:tblPr>
        <w:tblW w:w="88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571"/>
        <w:gridCol w:w="3666"/>
        <w:gridCol w:w="2449"/>
        <w:gridCol w:w="10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3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招聘学校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数学、数学教育、数学与应用数学、信息与计算科学、计算数学、数理基础理论、基础数学、应用数学、学科教育（数学）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三门第二高级中学1人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思想政治教育、国际政治、政治学与行政学、法学、政治经济学、哲学类、政治学类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三门县亭旁高级中学1人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人文教育、历史教育、科学社会主义、历史学、世界史、外国语言与外国历史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三门县亭旁高级中学2人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地理教育、地理、地理科学、自然地理与资源环境、人文地理与城乡规划、地理信息科学、人文地理学、地图学与地理信息系统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三门县亭旁高级中学1人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人文教育、历史教育、科学社会主义、思想政治教育、历史学、世界史、政治经济学与哲学、政治学理论、科学社会主义与国际共产主义、历史地理学、中国古代史、中国近现代史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三门初级中学1人、三门县海游街道初级中学1人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户籍不限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汉语言文学、汉语言、语文教育、汉语言教育、汉语言文学教育、学科教育（语文）、对外汉语、中国语言文化、应用语言学、人文教育、汉语国际教育、中国古典文献学、中国古代文学、中国现当代文学、秘书学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三门县浦坝港镇沿江初级中学1人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三门县浦坝港镇小雄初级中学1人、三门县花桥镇初级中学1人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汉语言文学、汉语言、语文教育、汉语言教育、汉语言文学教育、学科教育（语文）、对外汉语、中国语言文化、应用语言学、人文教育、汉语国际教育、中国古典文献学、中国古代文学、中国现当代文学、文秘、小学教育、初等教育（汉语言文学方向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三门县外国语小学1人、三门县海润街道中心小学1人、三门县悬渚小学1人、三门县实验小学马娄校区1人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小学数学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数学、数学教育、数学与应用数学、学科教育（数学）、信息与计算科学、计算数学、数理基础理论、基础数学、应用数学、概念论与数理统计、初等教育（数学方向）、小学教育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三门县外国语小学1人、三门县心湖小学1人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三门县海游街道中心小学</w:t>
            </w:r>
            <w:r>
              <w:rPr>
                <w:rFonts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人、三门县心湖小学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人、三门县实验学校（小学部）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小学科学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三门县实验小学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人、三门县实验学校（小学部）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人、三门县沙柳街道中心小学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人、三门县上叶小学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中小学信息技术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计算机及应用、计算机科学教育、信息资源管理、信息管理及信息系统、信息管理及技术、教育技术学、计算机科学与技术、软件工程、网络工程、信息安全、物联网工程、数字媒体技术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三门县沙柳街道初级中学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人、三门县上叶小学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小学音乐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音乐类专业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三门县外国语小学音乐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人、三门县海润街道中心小学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体育类专业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三门县海游街道初级中学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人、三门县城关中学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人、三门县海润街道中心小学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人、三门县沙柳街道中心小学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美术类专业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三门县实验学校（初中）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人、三门县珠岙镇中心小学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学前教育专业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平安幼儿园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人、三门县沙柳街道中心幼儿园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人、三门县亭旁镇实验幼儿园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人、三门县珠岙镇高枧实验幼儿园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人、三门县浦坝港镇小雄中心幼儿园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人、三门县横渡镇中心幼儿园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人、三门县花桥镇实验幼儿园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人、三门县健跳镇中心幼儿园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人、三门县健跳镇东郭幼儿园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6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645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2020年高校应届毕业生公开招聘报名表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Calibri" w:hAnsi="Calibri" w:eastAsia="微软雅黑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                                       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  年</w:t>
      </w:r>
      <w:r>
        <w:rPr>
          <w:rStyle w:val="6"/>
          <w:rFonts w:hint="default" w:ascii="Calibri" w:hAnsi="Calibri" w:eastAsia="微软雅黑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  <w:r>
        <w:rPr>
          <w:rStyle w:val="6"/>
          <w:rFonts w:hint="default" w:ascii="Calibri" w:hAnsi="Calibri" w:eastAsia="微软雅黑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月</w:t>
      </w:r>
      <w:r>
        <w:rPr>
          <w:rStyle w:val="6"/>
          <w:rFonts w:hint="default" w:ascii="Calibri" w:hAnsi="Calibri" w:eastAsia="微软雅黑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日</w:t>
      </w:r>
      <w:r>
        <w:rPr>
          <w:rStyle w:val="6"/>
          <w:rFonts w:hint="default" w:ascii="Calibri" w:hAnsi="Calibri" w:eastAsia="微软雅黑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tbl>
      <w:tblPr>
        <w:tblW w:w="89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92"/>
        <w:gridCol w:w="15"/>
        <w:gridCol w:w="1030"/>
        <w:gridCol w:w="882"/>
        <w:gridCol w:w="105"/>
        <w:gridCol w:w="941"/>
        <w:gridCol w:w="538"/>
        <w:gridCol w:w="539"/>
        <w:gridCol w:w="943"/>
        <w:gridCol w:w="823"/>
        <w:gridCol w:w="16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报名序号</w:t>
            </w:r>
          </w:p>
        </w:tc>
        <w:tc>
          <w:tcPr>
            <w:tcW w:w="352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6"/>
                <w:rFonts w:hint="default" w:ascii="Calibri" w:hAnsi="Calibri" w:eastAsia="微软雅黑" w:cs="Calibri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户</w:t>
            </w:r>
            <w:r>
              <w:rPr>
                <w:rStyle w:val="6"/>
                <w:rFonts w:hint="default" w:ascii="Calibri" w:hAnsi="Calibri" w:eastAsia="微软雅黑" w:cs="Calibri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75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通讯地址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毕业时间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学</w:t>
            </w:r>
            <w:r>
              <w:rPr>
                <w:rStyle w:val="6"/>
                <w:rFonts w:hint="default" w:ascii="Calibri" w:hAnsi="Calibri" w:eastAsia="微软雅黑" w:cs="Calibri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校</w:t>
            </w:r>
          </w:p>
        </w:tc>
        <w:tc>
          <w:tcPr>
            <w:tcW w:w="40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是否师范生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证书种类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75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20" w:right="12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pacing w:val="45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atLeast"/>
          <w:jc w:val="center"/>
        </w:trPr>
        <w:tc>
          <w:tcPr>
            <w:tcW w:w="8985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65"/>
              <w:rPr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default" w:ascii="Calibri" w:hAnsi="Calibri" w:eastAsia="微软雅黑" w:cs="Calibri"/>
                <w:sz w:val="24"/>
                <w:szCs w:val="24"/>
                <w:bdr w:val="none" w:color="auto" w:sz="0" w:space="0"/>
              </w:rPr>
              <w:t>                    </w:t>
            </w:r>
            <w:r>
              <w:rPr>
                <w:rStyle w:val="6"/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报考承诺人（签名）：</w:t>
            </w:r>
            <w:r>
              <w:rPr>
                <w:rStyle w:val="6"/>
                <w:rFonts w:hint="default" w:ascii="Calibri" w:hAnsi="Calibri" w:eastAsia="微软雅黑" w:cs="Calibri"/>
                <w:sz w:val="24"/>
                <w:szCs w:val="24"/>
                <w:bdr w:val="none" w:color="auto" w:sz="0" w:space="0"/>
              </w:rPr>
              <w:t>                       </w:t>
            </w:r>
            <w:r>
              <w:rPr>
                <w:rStyle w:val="6"/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Style w:val="6"/>
                <w:rFonts w:hint="default" w:ascii="Calibri" w:hAnsi="Calibri" w:eastAsia="微软雅黑" w:cs="Calibri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6"/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6"/>
                <w:rFonts w:hint="default" w:ascii="Calibri" w:hAnsi="Calibri" w:eastAsia="微软雅黑" w:cs="Calibri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6"/>
                <w:rFonts w:hint="default" w:ascii="仿宋_GB2312" w:hAnsi="微软雅黑" w:eastAsia="仿宋_GB2312" w:cs="仿宋_GB2312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759A"/>
    <w:rsid w:val="3CFE7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2019-12-27T15:01:00Z</dcterms:created>
  <dc:creator>水无鱼</dc:creator>
  <cp:lastModifiedBy>水无鱼</cp:lastModifiedBy>
  <dcterms:modified xsi:type="dcterms:W3CDTF">2019-12-27T15:10:43Z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