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4" w:lineRule="atLeast"/>
        <w:ind w:left="-226" w:right="-226"/>
        <w:jc w:val="center"/>
      </w:pPr>
      <w:r>
        <w:rPr>
          <w:color w:val="333333"/>
          <w:shd w:val="clear" w:fill="FFFFFF"/>
        </w:rPr>
        <w:t>蚌埠第二中学公开招聘高层次优秀教师公告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226" w:right="-226"/>
      </w:pPr>
      <w:r>
        <w:rPr>
          <w:rFonts w:hint="eastAsia" w:ascii="微软雅黑" w:hAnsi="微软雅黑" w:eastAsia="微软雅黑" w:cs="微软雅黑"/>
          <w:color w:val="333333"/>
          <w:sz w:val="21"/>
          <w:szCs w:val="21"/>
          <w:bdr w:val="none" w:color="auto" w:sz="0" w:space="0"/>
          <w:shd w:val="clear" w:fill="FFFFFF"/>
        </w:rPr>
        <w:t>蚌埠第二中学系蚌埠市教育局直属公办高级中学，为公益二类事业单位，是安徽省重点高中、首批省示范高中。为了进一步优化教师队伍结构，把蚌埠二中建设成为全国高品质示范高中，现决定面向社会公开招聘高层次优秀教师。</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一、招聘原则</w:t>
      </w:r>
      <w:bookmarkStart w:id="0" w:name="_GoBack"/>
      <w:bookmarkEnd w:id="0"/>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坚持民主、公开、竞争、择优、高效的原则。</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二、招聘计划</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公开招聘普通高中教师数学学科2人、物理学科2人、化学学科1人、生物学科1人。</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三、招聘条件</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（一）有强烈的事业心，有良好的教师职业道德，身体健康。</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（二）年龄45周岁及以下(1973年12月25日以后出生)，具有相应学科高中教师资格。</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（三）具有中级及以上职称。</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（四）在学科教学、学科竞赛和教育科研等领域获得市级（含市级）以上优秀教师、优秀班主任、教坛新星、学科带头人等称号，或者辅导学生获得国家五大奥赛省级二等奖以上。</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（五）至少有一届完整的普通高中学校教学经历。</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有下列情形之一的，不予招聘：</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1.有违反师德师风行为受到查处的；</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2.立案审查尚未结案的，违法犯罪受到司法部门治安、刑事处罚的；</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3.受党纪政纪处分未满的；</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4.因身体健康状况不能胜任正常教育教学工作的；</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5.其他不宜招聘的情况。</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四、报名和资格审查</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(一)报名</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应聘人员登录蚌埠教育网（http://jyj.bengbu.gov.cn/）或蚌埠第二中学网站（www.bbez.com）下载《蚌埠第二中学公开招聘高层次优秀教师报名表》(以下简称《报名表》)，按要求规范填写，并在指定位置签字确认，内容要真实准确。</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报名审查材料：1.《报名表》(上传电子照片);2.本人身份证;3.国家承认的学历证书;4.相应教师资格证书;5.一级教师及以上职称证书;6.招聘条件（四）中相关业绩佐证材料;7.户口簿；8.本人近期免冠一寸照片两张。</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联系人：吴艳、姚涛</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联系电话：0552-2043733 13865673616（姚涛）</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(二)资格审查</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1.应聘人员把上述相关材料准备齐全后于2020年1 月6日前拍照或扫描后发至指定邮箱（ahbbezbgs@163.com）进行初审(以邮件发送时间为准)。初审通过人员名单在蚌埠教育网、蚌埠第二中学网站公布。</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2.1月7日下午2:30--5:30，初审通过人员带报名相关材料原件到蚌埠第二中学忠诚楼三楼会议室进行现场确认，提交材料如有弄虚作假者，一律取消资格。现场确认结束后，对无报考人员或审查无合格人员的岗位，取消计划。</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五、业务能力考评</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在市人社局、市教育局领导下，蚌埠第二中学成立招聘高层次优秀教师领导小组和专家考评小组，负责业务能力考评。业务能力考评包括知识水平测试和教学能力测评两个方面：1.知识水平测试内容为高中阶段相应学科的专业知识，分值为100分；2.教学能力测评采取有生上课方式，主要检查仪容教态、语言表达、逻辑思维、教学效果等，分值为100分。具体教学年级及内容上课前确定。根据岗位招聘计划数，依知识水平测试成绩从高到低按5:1的比例确定各岗位参加教学能力测评人员，不足规定比例的按实际人数确定。最后一名如有多名考生知识水平测试成绩相同的，一并确定为参加教学能力测评人选。</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业务能力考评结束后，根据报考人员的总成绩（总成绩=知识水平测试成绩+教学能力测评成绩），按照与公布的岗位招聘计划数1：1比例，从高分到低分依次等额确定拟参加体检、考察人员名单。在体检、考察时，对因弃权或体检、考察不合格造成的人员空缺的，依次等额递补。若出现总成绩并列的情况，则依次以报考人员的教学能力测评成绩、知识水平测试成绩为依据，从高分到低分确定。</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六、体检和考察</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(一)体检。体检按照省委组织部、省人社厅、省卫生厅《关于进一步规范全省事业单位公开招聘人员体检工作的通知》（皖人社秘[2013]208号）规定执行。</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二)考察。根据岗位条件要求可采取多种方式进行，主要侧重于思想政治表现、道德品质、业务能力和工作实绩等方面的情况，并对拟招聘人员是否符合规定的岗位条件，提供相关信息、材料是否真实准确进行复审。成立考察工作小组，具体负责考察工作，每组应有2名以上工作人员组成。考察小组要实事求是，全面、客观、公正地评价被考察对象，并写出书面考察意见。</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七、公示聘用</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根据业务能力考评、体检、考察等情况，确定拟聘用人选，在蚌埠教育网和蚌埠第二中学网站公示，公示期为7个工作日。公示期满且无异议的，办理入职等有关手续。</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八、工作纪律</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招聘工作纪律按照蚌埠市《关于规范我市事业单位公开招聘高层次人才、紧缺专业人才工作的通知》（蚌人社发[2019]29号）的文件要求进行。</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对违反有关规定、不按招聘程序、规定条件或擅自更改招聘方案给招聘工作造成不良后果的，将宣布招聘无效、给予通报批评并追究相关责任。对违反考试纪律的工作人员和考生，视情节轻重，按有关规定予以处理。</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监督电话：0552-3716687</w:t>
      </w:r>
    </w:p>
    <w:p>
      <w:pPr>
        <w:pStyle w:val="3"/>
        <w:keepNext w:val="0"/>
        <w:keepLines w:val="0"/>
        <w:widowControl/>
        <w:suppressLineNumbers w:val="0"/>
        <w:spacing w:line="24" w:lineRule="atLeast"/>
        <w:ind w:left="-226" w:right="-226"/>
      </w:pPr>
      <w:r>
        <w:rPr>
          <w:rFonts w:hint="eastAsia" w:ascii="微软雅黑" w:hAnsi="微软雅黑" w:eastAsia="微软雅黑" w:cs="微软雅黑"/>
          <w:color w:val="333333"/>
          <w:sz w:val="21"/>
          <w:szCs w:val="21"/>
          <w:shd w:val="clear" w:fill="FFFFFF"/>
        </w:rPr>
        <w:t>蚌埠第二中学</w:t>
      </w:r>
    </w:p>
    <w:p>
      <w:pPr>
        <w:pStyle w:val="3"/>
        <w:keepNext w:val="0"/>
        <w:keepLines w:val="0"/>
        <w:widowControl/>
        <w:suppressLineNumbers w:val="0"/>
        <w:spacing w:line="24" w:lineRule="atLeast"/>
        <w:ind w:left="-226" w:right="-226"/>
        <w:rPr>
          <w:rFonts w:hint="eastAsia" w:ascii="微软雅黑" w:hAnsi="微软雅黑" w:eastAsia="微软雅黑" w:cs="微软雅黑"/>
          <w:color w:val="333333"/>
          <w:sz w:val="21"/>
          <w:szCs w:val="21"/>
          <w:shd w:val="clear" w:fill="FFFFFF"/>
        </w:rPr>
      </w:pPr>
      <w:r>
        <w:rPr>
          <w:rFonts w:hint="eastAsia" w:ascii="微软雅黑" w:hAnsi="微软雅黑" w:eastAsia="微软雅黑" w:cs="微软雅黑"/>
          <w:color w:val="333333"/>
          <w:sz w:val="21"/>
          <w:szCs w:val="21"/>
          <w:shd w:val="clear" w:fill="FFFFFF"/>
        </w:rPr>
        <w:t>2019年12月25日</w:t>
      </w:r>
    </w:p>
    <w:p>
      <w:pPr>
        <w:pStyle w:val="3"/>
        <w:keepNext w:val="0"/>
        <w:keepLines w:val="0"/>
        <w:widowControl/>
        <w:suppressLineNumbers w:val="0"/>
        <w:spacing w:line="24" w:lineRule="atLeast"/>
        <w:ind w:left="-226" w:right="-226"/>
        <w:rPr>
          <w:rFonts w:hint="eastAsia" w:ascii="微软雅黑" w:hAnsi="微软雅黑" w:eastAsia="微软雅黑" w:cs="微软雅黑"/>
          <w:color w:val="333333"/>
          <w:sz w:val="21"/>
          <w:szCs w:val="21"/>
          <w:shd w:val="clear" w:fill="FFFFFF"/>
        </w:rPr>
      </w:pPr>
      <w:r>
        <w:rPr>
          <w:rStyle w:val="6"/>
          <w:rFonts w:hint="eastAsia" w:ascii="微软雅黑" w:hAnsi="微软雅黑" w:eastAsia="微软雅黑" w:cs="微软雅黑"/>
          <w:b/>
          <w:color w:val="333333"/>
          <w:sz w:val="21"/>
          <w:szCs w:val="21"/>
        </w:rPr>
        <w:t>蚌埠第二中学公开招聘高层次优秀教师报名表</w:t>
      </w:r>
    </w:p>
    <w:tbl>
      <w:tblPr>
        <w:tblW w:w="5000" w:type="pct"/>
        <w:tblInd w:w="-226" w:type="dxa"/>
        <w:shd w:val="clear"/>
        <w:tblLayout w:type="autofit"/>
        <w:tblCellMar>
          <w:top w:w="15" w:type="dxa"/>
          <w:left w:w="15" w:type="dxa"/>
          <w:bottom w:w="15" w:type="dxa"/>
          <w:right w:w="15" w:type="dxa"/>
        </w:tblCellMar>
      </w:tblPr>
      <w:tblGrid>
        <w:gridCol w:w="1449"/>
        <w:gridCol w:w="1426"/>
        <w:gridCol w:w="936"/>
        <w:gridCol w:w="672"/>
        <w:gridCol w:w="1041"/>
        <w:gridCol w:w="766"/>
        <w:gridCol w:w="277"/>
        <w:gridCol w:w="1739"/>
      </w:tblGrid>
      <w:tr>
        <w:tblPrEx>
          <w:shd w:val="clear"/>
          <w:tblCellMar>
            <w:top w:w="15" w:type="dxa"/>
            <w:left w:w="15" w:type="dxa"/>
            <w:bottom w:w="15" w:type="dxa"/>
            <w:right w:w="15" w:type="dxa"/>
          </w:tblCellMar>
        </w:tblPrEx>
        <w:tc>
          <w:tcPr>
            <w:tcW w:w="9240" w:type="dxa"/>
            <w:gridSpan w:val="8"/>
            <w:shd w:val="clear"/>
            <w:tcMar>
              <w:top w:w="0" w:type="dxa"/>
              <w:left w:w="0" w:type="dxa"/>
              <w:bottom w:w="0" w:type="dxa"/>
              <w:right w:w="0" w:type="dxa"/>
            </w:tcMar>
            <w:vAlign w:val="center"/>
          </w:tcPr>
          <w:p>
            <w:pPr>
              <w:pStyle w:val="3"/>
              <w:keepNext w:val="0"/>
              <w:keepLines w:val="0"/>
              <w:widowControl/>
              <w:suppressLineNumbers w:val="0"/>
              <w:spacing w:line="24" w:lineRule="atLeast"/>
            </w:pPr>
            <w:r>
              <w:rPr>
                <w:rStyle w:val="6"/>
                <w:rFonts w:hint="eastAsia" w:ascii="微软雅黑" w:hAnsi="微软雅黑" w:eastAsia="微软雅黑" w:cs="微软雅黑"/>
                <w:b/>
                <w:color w:val="333333"/>
                <w:sz w:val="21"/>
                <w:szCs w:val="21"/>
              </w:rPr>
              <w:t>蚌埠第二中学公开招聘高层次优秀教师报名表</w:t>
            </w: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姓名</w:t>
            </w:r>
          </w:p>
        </w:tc>
        <w:tc>
          <w:tcPr>
            <w:tcW w:w="1620" w:type="dxa"/>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03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性别</w:t>
            </w:r>
          </w:p>
        </w:tc>
        <w:tc>
          <w:tcPr>
            <w:tcW w:w="735" w:type="dxa"/>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15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民族</w:t>
            </w:r>
          </w:p>
        </w:tc>
        <w:tc>
          <w:tcPr>
            <w:tcW w:w="1170"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890" w:type="dxa"/>
            <w:vMerge w:val="restart"/>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贴照片处</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（近期免冠彩色</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小二寸照片）</w:t>
            </w: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出生年月</w:t>
            </w:r>
          </w:p>
        </w:tc>
        <w:tc>
          <w:tcPr>
            <w:tcW w:w="1620" w:type="dxa"/>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03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籍贯</w:t>
            </w:r>
          </w:p>
        </w:tc>
        <w:tc>
          <w:tcPr>
            <w:tcW w:w="735" w:type="dxa"/>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15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健康状况</w:t>
            </w:r>
          </w:p>
        </w:tc>
        <w:tc>
          <w:tcPr>
            <w:tcW w:w="1170"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89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身份证</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号码</w:t>
            </w:r>
          </w:p>
        </w:tc>
        <w:tc>
          <w:tcPr>
            <w:tcW w:w="2655"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73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联系</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电话</w:t>
            </w:r>
          </w:p>
        </w:tc>
        <w:tc>
          <w:tcPr>
            <w:tcW w:w="2340"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89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第一学历毕业时间、院校及专业</w:t>
            </w:r>
          </w:p>
        </w:tc>
        <w:tc>
          <w:tcPr>
            <w:tcW w:w="2655"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73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学历</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学位</w:t>
            </w:r>
          </w:p>
        </w:tc>
        <w:tc>
          <w:tcPr>
            <w:tcW w:w="2340"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89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最高学历毕业时间、院校及专业</w:t>
            </w:r>
          </w:p>
        </w:tc>
        <w:tc>
          <w:tcPr>
            <w:tcW w:w="2655"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73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学历</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学位</w:t>
            </w:r>
          </w:p>
        </w:tc>
        <w:tc>
          <w:tcPr>
            <w:tcW w:w="2340"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89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符合招聘条件之四中相关奖项</w:t>
            </w:r>
          </w:p>
        </w:tc>
        <w:tc>
          <w:tcPr>
            <w:tcW w:w="7635" w:type="dxa"/>
            <w:gridSpan w:val="7"/>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现任教学校（全称）</w:t>
            </w:r>
          </w:p>
        </w:tc>
        <w:tc>
          <w:tcPr>
            <w:tcW w:w="3390"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15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任教学段</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及学科</w:t>
            </w:r>
          </w:p>
        </w:tc>
        <w:tc>
          <w:tcPr>
            <w:tcW w:w="3075"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工作单位</w:t>
            </w:r>
          </w:p>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详细地址</w:t>
            </w:r>
          </w:p>
        </w:tc>
        <w:tc>
          <w:tcPr>
            <w:tcW w:w="7635" w:type="dxa"/>
            <w:gridSpan w:val="7"/>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入职时间</w:t>
            </w:r>
          </w:p>
        </w:tc>
        <w:tc>
          <w:tcPr>
            <w:tcW w:w="1620" w:type="dxa"/>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1035"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现职称及聘用时间</w:t>
            </w:r>
          </w:p>
        </w:tc>
        <w:tc>
          <w:tcPr>
            <w:tcW w:w="4980" w:type="dxa"/>
            <w:gridSpan w:val="5"/>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vMerge w:val="restart"/>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任教简历</w:t>
            </w:r>
          </w:p>
        </w:tc>
        <w:tc>
          <w:tcPr>
            <w:tcW w:w="2655" w:type="dxa"/>
            <w:gridSpan w:val="2"/>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时间</w:t>
            </w:r>
          </w:p>
        </w:tc>
        <w:tc>
          <w:tcPr>
            <w:tcW w:w="2760" w:type="dxa"/>
            <w:gridSpan w:val="3"/>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工作单位</w:t>
            </w:r>
          </w:p>
        </w:tc>
        <w:tc>
          <w:tcPr>
            <w:tcW w:w="2220" w:type="dxa"/>
            <w:gridSpan w:val="2"/>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任职情况</w:t>
            </w:r>
          </w:p>
        </w:tc>
      </w:tr>
      <w:tr>
        <w:tblPrEx>
          <w:tblCellMar>
            <w:top w:w="15" w:type="dxa"/>
            <w:left w:w="15" w:type="dxa"/>
            <w:bottom w:w="15" w:type="dxa"/>
            <w:right w:w="15" w:type="dxa"/>
          </w:tblCellMar>
        </w:tblPrEx>
        <w:tc>
          <w:tcPr>
            <w:tcW w:w="159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655"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760"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220"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655"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760"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220"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vMerge w:val="continue"/>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655"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760" w:type="dxa"/>
            <w:gridSpan w:val="3"/>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c>
          <w:tcPr>
            <w:tcW w:w="2220" w:type="dxa"/>
            <w:gridSpan w:val="2"/>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近三年年度考核结果</w:t>
            </w:r>
          </w:p>
        </w:tc>
        <w:tc>
          <w:tcPr>
            <w:tcW w:w="7635" w:type="dxa"/>
            <w:gridSpan w:val="7"/>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获奖情况</w:t>
            </w:r>
          </w:p>
        </w:tc>
        <w:tc>
          <w:tcPr>
            <w:tcW w:w="7635" w:type="dxa"/>
            <w:gridSpan w:val="7"/>
            <w:shd w:val="clear"/>
            <w:tcMar>
              <w:top w:w="0" w:type="dxa"/>
              <w:left w:w="0" w:type="dxa"/>
              <w:bottom w:w="0" w:type="dxa"/>
              <w:right w:w="0" w:type="dxa"/>
            </w:tcMar>
            <w:vAlign w:val="center"/>
          </w:tcPr>
          <w:p>
            <w:pPr>
              <w:rPr>
                <w:rFonts w:hint="eastAsia" w:ascii="微软雅黑" w:hAnsi="微软雅黑" w:eastAsia="微软雅黑" w:cs="微软雅黑"/>
                <w:color w:val="333333"/>
                <w:sz w:val="21"/>
                <w:szCs w:val="21"/>
              </w:rPr>
            </w:pPr>
          </w:p>
        </w:tc>
      </w:tr>
      <w:tr>
        <w:tblPrEx>
          <w:tblCellMar>
            <w:top w:w="15" w:type="dxa"/>
            <w:left w:w="15" w:type="dxa"/>
            <w:bottom w:w="15" w:type="dxa"/>
            <w:right w:w="15" w:type="dxa"/>
          </w:tblCellMar>
        </w:tblPrEx>
        <w:tc>
          <w:tcPr>
            <w:tcW w:w="1590" w:type="dxa"/>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本人承诺</w:t>
            </w:r>
          </w:p>
        </w:tc>
        <w:tc>
          <w:tcPr>
            <w:tcW w:w="7635" w:type="dxa"/>
            <w:gridSpan w:val="7"/>
            <w:shd w:val="clear"/>
            <w:tcMar>
              <w:top w:w="0" w:type="dxa"/>
              <w:left w:w="0" w:type="dxa"/>
              <w:bottom w:w="0" w:type="dxa"/>
              <w:right w:w="0" w:type="dxa"/>
            </w:tcMar>
            <w:vAlign w:val="center"/>
          </w:tcPr>
          <w:p>
            <w:pPr>
              <w:pStyle w:val="3"/>
              <w:keepNext w:val="0"/>
              <w:keepLines w:val="0"/>
              <w:widowControl/>
              <w:suppressLineNumbers w:val="0"/>
              <w:spacing w:line="24" w:lineRule="atLeast"/>
            </w:pPr>
            <w:r>
              <w:rPr>
                <w:rFonts w:hint="eastAsia" w:ascii="微软雅黑" w:hAnsi="微软雅黑" w:eastAsia="微软雅黑" w:cs="微软雅黑"/>
                <w:color w:val="333333"/>
                <w:sz w:val="21"/>
                <w:szCs w:val="21"/>
              </w:rPr>
              <w:t>本人承诺所提交证件及相关申请材料均真实、准确，本人无违法违纪和违反师德行为情况。如有虚假，愿承担一切责任。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pPr>
            <w:r>
              <w:rPr>
                <w:rFonts w:hint="eastAsia" w:ascii="微软雅黑" w:hAnsi="微软雅黑" w:eastAsia="微软雅黑" w:cs="微软雅黑"/>
                <w:color w:val="333333"/>
                <w:sz w:val="21"/>
                <w:szCs w:val="21"/>
                <w:bdr w:val="none" w:color="auto" w:sz="0" w:space="0"/>
              </w:rPr>
              <w:t>签名：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0376D"/>
    <w:rsid w:val="56E03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rPr>
      <w:i/>
    </w:rPr>
  </w:style>
  <w:style w:type="character" w:styleId="9">
    <w:name w:val="HTML Definition"/>
    <w:basedOn w:val="5"/>
    <w:uiPriority w:val="0"/>
    <w:rPr>
      <w:i/>
    </w:rPr>
  </w:style>
  <w:style w:type="character" w:styleId="10">
    <w:name w:val="HTML Variable"/>
    <w:basedOn w:val="5"/>
    <w:uiPriority w:val="0"/>
  </w:style>
  <w:style w:type="character" w:styleId="11">
    <w:name w:val="Hyperlink"/>
    <w:basedOn w:val="5"/>
    <w:uiPriority w:val="0"/>
    <w:rPr>
      <w:color w:val="333333"/>
      <w:u w:val="none"/>
    </w:rPr>
  </w:style>
  <w:style w:type="character" w:styleId="12">
    <w:name w:val="HTML Code"/>
    <w:basedOn w:val="5"/>
    <w:uiPriority w:val="0"/>
    <w:rPr>
      <w:rFonts w:ascii="Consolas" w:hAnsi="Consolas" w:eastAsia="Consolas" w:cs="Consolas"/>
      <w:sz w:val="21"/>
      <w:szCs w:val="21"/>
      <w:bdr w:val="none" w:color="auto" w:sz="0" w:space="0"/>
    </w:rPr>
  </w:style>
  <w:style w:type="character" w:styleId="13">
    <w:name w:val="HTML Cite"/>
    <w:basedOn w:val="5"/>
    <w:uiPriority w:val="0"/>
  </w:style>
  <w:style w:type="character" w:styleId="14">
    <w:name w:val="HTML Keyboard"/>
    <w:basedOn w:val="5"/>
    <w:uiPriority w:val="0"/>
    <w:rPr>
      <w:rFonts w:ascii="serif" w:hAnsi="serif" w:eastAsia="serif" w:cs="serif"/>
      <w:sz w:val="21"/>
      <w:szCs w:val="21"/>
    </w:rPr>
  </w:style>
  <w:style w:type="character" w:styleId="15">
    <w:name w:val="HTML Sample"/>
    <w:basedOn w:val="5"/>
    <w:uiPriority w:val="0"/>
    <w:rPr>
      <w:rFonts w:hint="default" w:ascii="serif" w:hAnsi="serif" w:eastAsia="serif" w:cs="serif"/>
      <w:sz w:val="21"/>
      <w:szCs w:val="21"/>
    </w:rPr>
  </w:style>
  <w:style w:type="character" w:customStyle="1" w:styleId="16">
    <w:name w:val="switch-right"/>
    <w:basedOn w:val="5"/>
    <w:uiPriority w:val="0"/>
    <w:rPr>
      <w:color w:val="333333"/>
      <w:bdr w:val="none" w:color="FFFFFF" w:sz="0" w:space="0"/>
      <w:shd w:val="clear" w:fill="F0F0F0"/>
    </w:rPr>
  </w:style>
  <w:style w:type="character" w:customStyle="1" w:styleId="17">
    <w:name w:val="switch-left"/>
    <w:basedOn w:val="5"/>
    <w:uiPriority w:val="0"/>
    <w:rPr>
      <w:color w:val="FFFFFF"/>
      <w:bdr w:val="none" w:color="0088CC" w:sz="0" w:space="0"/>
      <w:shd w:val="clear" w:fill="005FCC"/>
    </w:rPr>
  </w:style>
  <w:style w:type="character" w:customStyle="1" w:styleId="18">
    <w:name w:val="switch-danger"/>
    <w:basedOn w:val="5"/>
    <w:uiPriority w:val="0"/>
    <w:rPr>
      <w:color w:val="FFFFFF"/>
      <w:bdr w:val="none" w:color="EE5F5B" w:sz="0" w:space="0"/>
      <w:shd w:val="clear" w:fill="D14641"/>
    </w:rPr>
  </w:style>
  <w:style w:type="character" w:customStyle="1" w:styleId="19">
    <w:name w:val="hour_am"/>
    <w:basedOn w:val="5"/>
    <w:uiPriority w:val="0"/>
  </w:style>
  <w:style w:type="character" w:customStyle="1" w:styleId="20">
    <w:name w:val="switch-warning"/>
    <w:basedOn w:val="5"/>
    <w:uiPriority w:val="0"/>
    <w:rPr>
      <w:color w:val="FFFFFF"/>
      <w:bdr w:val="none" w:color="FBB450" w:sz="0" w:space="0"/>
      <w:shd w:val="clear" w:fill="F9A123"/>
    </w:rPr>
  </w:style>
  <w:style w:type="character" w:customStyle="1" w:styleId="21">
    <w:name w:val="switch-primary"/>
    <w:basedOn w:val="5"/>
    <w:uiPriority w:val="0"/>
    <w:rPr>
      <w:color w:val="FFFFFF"/>
      <w:bdr w:val="none" w:color="0088CC" w:sz="0" w:space="0"/>
      <w:shd w:val="clear" w:fill="005FCC"/>
    </w:rPr>
  </w:style>
  <w:style w:type="character" w:customStyle="1" w:styleId="22">
    <w:name w:val="switch-success"/>
    <w:basedOn w:val="5"/>
    <w:uiPriority w:val="0"/>
    <w:rPr>
      <w:color w:val="FFFFFF"/>
      <w:bdr w:val="none" w:color="62C462" w:sz="0" w:space="0"/>
      <w:shd w:val="clear" w:fill="58B058"/>
    </w:rPr>
  </w:style>
  <w:style w:type="character" w:customStyle="1" w:styleId="23">
    <w:name w:val="size-l"/>
    <w:basedOn w:val="5"/>
    <w:uiPriority w:val="0"/>
    <w:rPr>
      <w:sz w:val="24"/>
      <w:szCs w:val="24"/>
    </w:rPr>
  </w:style>
  <w:style w:type="character" w:customStyle="1" w:styleId="24">
    <w:name w:val="size-mini"/>
    <w:basedOn w:val="5"/>
    <w:uiPriority w:val="0"/>
    <w:rPr>
      <w:sz w:val="15"/>
      <w:szCs w:val="15"/>
    </w:rPr>
  </w:style>
  <w:style w:type="character" w:customStyle="1" w:styleId="25">
    <w:name w:val="switch-info"/>
    <w:basedOn w:val="5"/>
    <w:uiPriority w:val="0"/>
    <w:rPr>
      <w:color w:val="FFFFFF"/>
      <w:bdr w:val="none" w:color="5BC0DE" w:sz="0" w:space="0"/>
      <w:shd w:val="clear" w:fill="41A7C5"/>
    </w:rPr>
  </w:style>
  <w:style w:type="character" w:customStyle="1" w:styleId="26">
    <w:name w:val="size-s"/>
    <w:basedOn w:val="5"/>
    <w:uiPriority w:val="0"/>
    <w:rPr>
      <w:sz w:val="18"/>
      <w:szCs w:val="18"/>
    </w:rPr>
  </w:style>
  <w:style w:type="character" w:customStyle="1" w:styleId="27">
    <w:name w:val="old"/>
    <w:basedOn w:val="5"/>
    <w:uiPriority w:val="0"/>
    <w:rPr>
      <w:color w:val="999999"/>
    </w:rPr>
  </w:style>
  <w:style w:type="character" w:customStyle="1" w:styleId="28">
    <w:name w:val="current"/>
    <w:basedOn w:val="5"/>
    <w:uiPriority w:val="0"/>
    <w:rPr>
      <w:color w:val="FFFFFF"/>
      <w:shd w:val="clear" w:fill="222222"/>
    </w:rPr>
  </w:style>
  <w:style w:type="character" w:customStyle="1" w:styleId="29">
    <w:name w:val="hover4"/>
    <w:basedOn w:val="5"/>
    <w:uiPriority w:val="0"/>
    <w:rPr>
      <w:shd w:val="clear" w:fill="EEEEEE"/>
    </w:rPr>
  </w:style>
  <w:style w:type="character" w:customStyle="1" w:styleId="30">
    <w:name w:val="hour_pm"/>
    <w:basedOn w:val="5"/>
    <w:uiPriority w:val="0"/>
  </w:style>
  <w:style w:type="character" w:customStyle="1" w:styleId="31">
    <w:name w:val="glyphicon"/>
    <w:basedOn w:val="5"/>
    <w:uiPriority w:val="0"/>
  </w:style>
  <w:style w:type="character" w:customStyle="1" w:styleId="32">
    <w:name w:val="hover7"/>
    <w:basedOn w:val="5"/>
    <w:uiPriority w:val="0"/>
    <w:rPr>
      <w:shd w:val="clear" w:fill="EEEEE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2019-12-27T15:10:00Z</dcterms:created>
  <dc:creator>水无鱼</dc:creator>
  <cp:lastModifiedBy>水无鱼</cp:lastModifiedBy>
  <dcterms:modified xsi:type="dcterms:W3CDTF">2019-12-27T15:34:34Z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