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6"/>
          <w:rFonts w:hint="eastAsia" w:ascii="宋体" w:hAnsi="宋体" w:eastAsia="宋体" w:cs="宋体"/>
          <w:i w:val="0"/>
          <w:caps w:val="0"/>
          <w:color w:val="006699"/>
          <w:spacing w:val="0"/>
          <w:sz w:val="27"/>
          <w:szCs w:val="27"/>
          <w:shd w:val="clear" w:fill="FFFFFF"/>
        </w:rPr>
      </w:pPr>
      <w:r>
        <w:rPr>
          <w:rStyle w:val="6"/>
          <w:rFonts w:hint="eastAsia" w:ascii="宋体" w:hAnsi="宋体" w:eastAsia="宋体" w:cs="宋体"/>
          <w:i w:val="0"/>
          <w:caps w:val="0"/>
          <w:color w:val="006699"/>
          <w:spacing w:val="0"/>
          <w:sz w:val="27"/>
          <w:szCs w:val="27"/>
          <w:shd w:val="clear" w:fill="FFFFFF"/>
        </w:rPr>
        <w:t>湘阴县2019年第二次农村教师公开招聘公告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根据《湖南省事业单位公开招聘人员办法》（湘人社发〔2019〕1号）的文件精神，经研究决定，我县2019年计划公开招聘第二批农村高中、中小学、幼儿园教师共64人。现将有关事项公告如下：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一、招聘原则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坚持德才兼备，公开、平等，竞争、择优，定岗定校的原则。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二、招聘岗位和条件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应聘人员应具备以下基本条件：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（一）具有中华人民共和国国籍。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二）遵纪守法。党纪处分尚未到期，政纪处分尚未解除，正在接受纪检监察机关立案调查、涉嫌违法犯罪正在接受调查或者服刑期限未满人员，法律法规另有规定不得应聘到事业单位有关岗位的人员，不得报考应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（三）具有良好的品行。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（四）适应岗位要求</w:t>
      </w:r>
      <w:bookmarkStart w:id="0" w:name="_GoBack"/>
      <w:bookmarkEnd w:id="0"/>
      <w:r>
        <w:rPr>
          <w:rFonts w:hint="eastAsia" w:ascii="宋体" w:hAnsi="宋体" w:eastAsia="宋体" w:cs="宋体"/>
          <w:b w:val="0"/>
          <w:i w:val="0"/>
          <w:caps w:val="0"/>
          <w:color w:val="000000"/>
          <w:spacing w:val="0"/>
          <w:sz w:val="21"/>
          <w:szCs w:val="21"/>
          <w:bdr w:val="none" w:color="auto" w:sz="0" w:space="0"/>
          <w:shd w:val="clear" w:fill="FFFFFF"/>
        </w:rPr>
        <w:t>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（五）具备相应学段及以上教师资格证；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（六）岗位、年龄、学历、专业和其他要求见附表。详情请查询岳阳市人力资源和社会保障局官网、湘阴县政府门户网（官网）、微信关注“湘阴人社”公众号。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三、报名要求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（一）报名时间：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2020年元月4日上午8:00至元月6日下午5：30止，共3天，逾期不予补报。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（二）报名办法：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1、报名方式：网上报名。报名入口：湘阴县政府门户网（官网）。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2、招聘单位主管部门负责对网上报名人员提交的信息进行网上资格初审，专业审查参照教育部《普通高等学校本科专业目录》、《普通高等学校高等职业教育（专科）专业目录》规定执行。报考人员应认真阅读招考公告和职位表，报考符合条件的职位，并上传符合报考职位条件要求的证件照，每人限报一个岗位。本县在编工作人员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3、入围面试的考生到现场进行资格复审，由招聘单位主管部门负责审查，在资格初审和资格复审环节，招聘单位主管部门要严格把关，并承担相应责任。应聘人员应根据招聘单位主管部门的相关要求，携带能反映招聘岗位资格条件的相关有效证件原件到指定地点进行资格复审，复审主要是查验应聘人员的身份证、准考证、学历学位证书、学信网带二维验证码的《教育部学历证书电子注册备案表》（学信网无法查实的学历证书则需要省教育厅的学历认证）等。在资格复审过程中发现有应聘人员与招聘岗位资格条件不相符的，弄虚作假的，将被取消其面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4、报考人员应诚信报考，如实填报个人信息，确保材料真实性和来源合法性。对违反诚信报考规定，有弄虚作假、提供虚假信息、伪造变造相关证件、证件来源不合法等恶意获取考试资格的行为，一律取消考试和聘用资格，并视情节轻重根据《湖南省人事考试违纪处理暂行办法》给予相应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四、招聘考试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考试采取笔试和试教相结合的方式进行，考试所有成绩均按四舍五入精确到小数点后两位生成。考生参加笔试和试教一律凭本人身份证和准考证（二者缺一不可）方可进入考场。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（一）开考比例：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各岗位报名人数与拟招聘人数原则上要达到3:1的比例方能开考，如个别紧缺急需岗位没有达到规定的开考比例，经湘阴县教师公开招聘工作领导小组研究同意后可适当降低开考比例到2：1或者调整招聘计划，并及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（二）笔试：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1、笔试实行百分制，采取闭卷方式，笔试结束后5个工作日内公布笔试成绩。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2、笔试时间：2020年元月14日上午9:00-11:00。笔试地点：湘阴县知源学校小初部。考室安排见准考证。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3、笔试内容：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高中教师：测试相应专业的高中内容。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初中教师：测试相应专业的初中内容30%＋高中内容70%。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小学教师：测试相应专业的初中内容70%＋高中内容30%。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幼儿教师：测试幼儿教育相关内容。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4、设立笔试最低合格分数线。笔试最低合格分数线仅限于实际参考人数没有形成竞争的岗位。笔试最低合格分数线按各学段（幼教学段纳入小学学段）实际参加笔试人员总成绩的平均分的85%计算,未达到笔试最低合格分数线的取消其试教或专业测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5、准考证由考生自主网上打印，打印时间为：2020年元月12日- 13日。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（三）试教：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1、试教对象：各专业根据文化成绩从高分到低分按拟招聘人数2：1的比例确定试教人员名单。末位分数相同的一并进入。。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2、试教内容：应聘学段相应学科教材，授课时间为10分钟。体育学科试教内容为专业技能现场测试。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3、试教实行百分制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4、设立试教最低分数线。试教最低合格线为60分，未达60分的不予录取。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5、试教时间、地点，另行公布（详情见湘阴人社微信公众号、湘阴县政府门户网）。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（四）考试总成绩计算及公示：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考试总成绩计算公式为：考试总成绩=笔试成绩×60%+试教成绩×40%。考试总成绩按招聘岗位从高分到低分进行排名并公示，公示期为7个工作日。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（五）同分优先处理办法：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如考试总成绩相同的，按下列方法处理：总成绩相同的，以笔试成绩较高者优先；再相同的，以学历层次较高者优先；如再相同，以专业技术职称较高者优先。如还相同时，由教师招聘领导小组研究决定。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五、体检与考核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根据招聘公告规定的拟聘人数和考试总成绩排名对入围人选等额进行体检和考核。体检标准参照公务员录用体检通用标准执行。考核内容包括思想政治表现、道德品质以及与应聘岗位相关的专业素质、业务能力、工作实绩等情况，并对应聘人员资格条件进行复核，资格复核由湘阴县人社局负责。具体考核办法参照《关于做好公务员录用考察工作的通知》（国公局发[2013]2号）执行。体检和考核分合格和不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六、递补规定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１、因应聘人员放弃试教前的资格复核或资格复核不合格而造成招考职位拟试教对象达不到招聘计划2︰1比例的，在报考该职位的人员中按笔试成绩从高分到低分依次递补。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２、试教后，因体检、考核、公示等不合格或放弃等情况造成的招聘计划空缺的，在已参加试教人员中按综合成绩从高分到低分依次等额递补一次。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七、聘用管理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事业单位公开招聘的新进人员，按程序办理列编、聘用等手续。按定岗定校原则，同一学科岗位的拟聘人员按考试总成绩排名对应招聘岗位中需求单位顺序依次安排到校。并与用人单位签订聘用合同，确立聘用关系，实行岗位管理，享受国家政策规定的有关待遇，并承诺在本单位服务不少于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八、招聘纪律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公开招聘工作涉及面广，政策性强，社会关注度高。公开招聘工作要严格按规定程序和纪律要求进行，凡在公开招聘工作中违反程序或工作纪律的，将按上级文件严格追究相关人员的责任，并予以严肃处理。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特别提醒：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1、应聘人员凡未在规定时间内按要求参加笔试、面试、考核、体检、办理聘用手续等情况的，均视为自动放弃招聘资格。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2、资格审查贯穿招聘工作全过程，在任何环节，发现应聘人员不符合招聘条件，弄虚作假的，取消应聘资格，问题严重的追究责任。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3、本次公开招聘不指定考试辅导用书，不举办也不委托任何机构举办考试辅导培训班。如社会上出现的假借事业单位公开招聘考试命题组、专门培训班等名义举办的辅导班、辅导网站或发行的出版物、上网卡等，均与本次考试无关。敬请广大应聘者提高警惕，切勿上当受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九、咨询电话：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教育局人事股：0730-2158823。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人社局事业单位管理股：0730—2260012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监督电话：县人社局监察室：0730—2158577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举报电话：县纪委信访室：0730—2115511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righ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湘阴县教师公开招聘领导小组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righ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2019年12月24日</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湘阴县2019年第二次公开招聘农村教师岗位计划、报名条件一览表</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441"/>
        <w:gridCol w:w="435"/>
        <w:gridCol w:w="368"/>
        <w:gridCol w:w="581"/>
        <w:gridCol w:w="4267"/>
        <w:gridCol w:w="418"/>
        <w:gridCol w:w="1117"/>
        <w:gridCol w:w="73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学段</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计划</w:t>
            </w:r>
          </w:p>
        </w:tc>
        <w:tc>
          <w:tcPr>
            <w:tcW w:w="100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代码</w:t>
            </w:r>
          </w:p>
        </w:tc>
        <w:tc>
          <w:tcPr>
            <w:tcW w:w="72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需    求    单   位</w:t>
            </w:r>
          </w:p>
        </w:tc>
        <w:tc>
          <w:tcPr>
            <w:tcW w:w="7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合计</w:t>
            </w:r>
          </w:p>
        </w:tc>
        <w:tc>
          <w:tcPr>
            <w:tcW w:w="214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报名条件</w:t>
            </w:r>
          </w:p>
        </w:tc>
        <w:tc>
          <w:tcPr>
            <w:tcW w:w="9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8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师</w:t>
            </w:r>
          </w:p>
        </w:tc>
        <w:tc>
          <w:tcPr>
            <w:tcW w:w="7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语文</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5人</w:t>
            </w:r>
          </w:p>
        </w:tc>
        <w:tc>
          <w:tcPr>
            <w:tcW w:w="100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A01</w:t>
            </w:r>
          </w:p>
        </w:tc>
        <w:tc>
          <w:tcPr>
            <w:tcW w:w="72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东塘1人，长康1人，凤南1人，新泉1人，关公潭1人。</w:t>
            </w:r>
          </w:p>
        </w:tc>
        <w:tc>
          <w:tcPr>
            <w:tcW w:w="72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21人</w:t>
            </w:r>
          </w:p>
        </w:tc>
        <w:tc>
          <w:tcPr>
            <w:tcW w:w="2145"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1.全日制大专及以上学历；小学语文、数学学科不要求专业对口；英语、体育、音乐学科要求专业对口；有小学及以上教师资格证。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2.年龄35周岁及以下(1984年 1 月4日及以后出生)。</w:t>
            </w:r>
          </w:p>
        </w:tc>
        <w:tc>
          <w:tcPr>
            <w:tcW w:w="975" w:type="dxa"/>
            <w:vMerge w:val="restart"/>
            <w:tcBorders>
              <w:top w:val="outset" w:color="000000" w:sz="6" w:space="0"/>
              <w:left w:val="outset" w:color="000000" w:sz="6" w:space="0"/>
              <w:bottom w:val="outset" w:color="000000" w:sz="6" w:space="0"/>
              <w:right w:val="outset" w:color="000000" w:sz="6"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1.非师范类专业，以教师资格证明确的专业为准。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2.需求单位中的“小学”，指初中本部以外的村小或教学点。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8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7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数学</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5人</w:t>
            </w:r>
          </w:p>
        </w:tc>
        <w:tc>
          <w:tcPr>
            <w:tcW w:w="100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A02</w:t>
            </w:r>
          </w:p>
        </w:tc>
        <w:tc>
          <w:tcPr>
            <w:tcW w:w="72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安静1 人，樟树1 人，浩河1 人，，三塘1人，柳潭1 人。</w:t>
            </w: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214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975" w:type="dxa"/>
            <w:vMerge w:val="continue"/>
            <w:tcBorders>
              <w:top w:val="outset" w:color="000000" w:sz="6" w:space="0"/>
              <w:left w:val="outset" w:color="000000" w:sz="6" w:space="0"/>
              <w:bottom w:val="outset" w:color="000000" w:sz="6" w:space="0"/>
              <w:right w:val="outset" w:color="000000" w:sz="6" w:space="0"/>
            </w:tcBorders>
            <w:shd w:val="clear" w:color="auto" w:fill="FFFFFF"/>
            <w:vAlign w:val="top"/>
          </w:tcPr>
          <w:p>
            <w:pPr>
              <w:rPr>
                <w:rFonts w:hint="eastAsia" w:ascii="宋体" w:hAnsi="宋体" w:eastAsia="宋体" w:cs="宋体"/>
                <w:b w:val="0"/>
                <w:i w:val="0"/>
                <w:caps w:val="0"/>
                <w:color w:val="000000"/>
                <w:spacing w:val="0"/>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8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7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英语</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4人</w:t>
            </w:r>
          </w:p>
        </w:tc>
        <w:tc>
          <w:tcPr>
            <w:tcW w:w="100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A03</w:t>
            </w:r>
          </w:p>
        </w:tc>
        <w:tc>
          <w:tcPr>
            <w:tcW w:w="72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长康1人，古塘1人，杨林寨 1 人，柳潭1人。</w:t>
            </w: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214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975" w:type="dxa"/>
            <w:vMerge w:val="continue"/>
            <w:tcBorders>
              <w:top w:val="outset" w:color="000000" w:sz="6" w:space="0"/>
              <w:left w:val="outset" w:color="000000" w:sz="6" w:space="0"/>
              <w:bottom w:val="outset" w:color="000000" w:sz="6" w:space="0"/>
              <w:right w:val="outset" w:color="000000" w:sz="6" w:space="0"/>
            </w:tcBorders>
            <w:shd w:val="clear" w:color="auto" w:fill="FFFFFF"/>
            <w:vAlign w:val="top"/>
          </w:tcPr>
          <w:p>
            <w:pPr>
              <w:rPr>
                <w:rFonts w:hint="eastAsia" w:ascii="宋体" w:hAnsi="宋体" w:eastAsia="宋体" w:cs="宋体"/>
                <w:b w:val="0"/>
                <w:i w:val="0"/>
                <w:caps w:val="0"/>
                <w:color w:val="000000"/>
                <w:spacing w:val="0"/>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8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7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体育</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4人</w:t>
            </w:r>
          </w:p>
        </w:tc>
        <w:tc>
          <w:tcPr>
            <w:tcW w:w="100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A04</w:t>
            </w:r>
          </w:p>
        </w:tc>
        <w:tc>
          <w:tcPr>
            <w:tcW w:w="72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南阳1人，湘临1人，三塘1人，西林1人。</w:t>
            </w: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214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975" w:type="dxa"/>
            <w:vMerge w:val="continue"/>
            <w:tcBorders>
              <w:top w:val="outset" w:color="000000" w:sz="6" w:space="0"/>
              <w:left w:val="outset" w:color="000000" w:sz="6" w:space="0"/>
              <w:bottom w:val="outset" w:color="000000" w:sz="6" w:space="0"/>
              <w:right w:val="outset" w:color="000000" w:sz="6" w:space="0"/>
            </w:tcBorders>
            <w:shd w:val="clear" w:color="auto" w:fill="FFFFFF"/>
            <w:vAlign w:val="top"/>
          </w:tcPr>
          <w:p>
            <w:pPr>
              <w:rPr>
                <w:rFonts w:hint="eastAsia" w:ascii="宋体" w:hAnsi="宋体" w:eastAsia="宋体" w:cs="宋体"/>
                <w:b w:val="0"/>
                <w:i w:val="0"/>
                <w:caps w:val="0"/>
                <w:color w:val="000000"/>
                <w:spacing w:val="0"/>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8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7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音乐</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3人</w:t>
            </w:r>
          </w:p>
        </w:tc>
        <w:tc>
          <w:tcPr>
            <w:tcW w:w="100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A05</w:t>
            </w:r>
          </w:p>
        </w:tc>
        <w:tc>
          <w:tcPr>
            <w:tcW w:w="72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凤南1 人，躲风亭1人，南湖1人。</w:t>
            </w:r>
          </w:p>
        </w:tc>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214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975" w:type="dxa"/>
            <w:vMerge w:val="continue"/>
            <w:tcBorders>
              <w:top w:val="outset" w:color="000000" w:sz="6" w:space="0"/>
              <w:left w:val="outset" w:color="000000" w:sz="6" w:space="0"/>
              <w:bottom w:val="outset" w:color="000000" w:sz="6" w:space="0"/>
              <w:right w:val="outset" w:color="000000" w:sz="6" w:space="0"/>
            </w:tcBorders>
            <w:shd w:val="clear" w:color="auto" w:fill="FFFFFF"/>
            <w:vAlign w:val="top"/>
          </w:tcPr>
          <w:p>
            <w:pPr>
              <w:rPr>
                <w:rFonts w:hint="eastAsia" w:ascii="宋体" w:hAnsi="宋体" w:eastAsia="宋体" w:cs="宋体"/>
                <w:b w:val="0"/>
                <w:i w:val="0"/>
                <w:caps w:val="0"/>
                <w:color w:val="000000"/>
                <w:spacing w:val="0"/>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54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幼教教师</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2人</w:t>
            </w:r>
          </w:p>
        </w:tc>
        <w:tc>
          <w:tcPr>
            <w:tcW w:w="100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A06</w:t>
            </w:r>
          </w:p>
        </w:tc>
        <w:tc>
          <w:tcPr>
            <w:tcW w:w="72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玉华2人。</w:t>
            </w:r>
          </w:p>
        </w:tc>
        <w:tc>
          <w:tcPr>
            <w:tcW w:w="7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2人</w:t>
            </w:r>
          </w:p>
        </w:tc>
        <w:tc>
          <w:tcPr>
            <w:tcW w:w="214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1.全日制大专及以上学历；专业对口；有幼儿园教师资格证。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2.年龄35周岁及以下(1984年1 月4日及以后出生)。</w:t>
            </w:r>
          </w:p>
        </w:tc>
        <w:tc>
          <w:tcPr>
            <w:tcW w:w="9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r>
    </w:tbl>
    <w:p>
      <w:pPr>
        <w:rPr>
          <w:vanish/>
          <w:sz w:val="24"/>
          <w:szCs w:val="24"/>
        </w:rPr>
      </w:pP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415"/>
        <w:gridCol w:w="404"/>
        <w:gridCol w:w="309"/>
        <w:gridCol w:w="656"/>
        <w:gridCol w:w="4533"/>
        <w:gridCol w:w="361"/>
        <w:gridCol w:w="1115"/>
        <w:gridCol w:w="57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学段</w:t>
            </w:r>
          </w:p>
        </w:tc>
        <w:tc>
          <w:tcPr>
            <w:tcW w:w="127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岗位计划</w:t>
            </w:r>
          </w:p>
        </w:tc>
        <w:tc>
          <w:tcPr>
            <w:tcW w:w="10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代码</w:t>
            </w:r>
          </w:p>
        </w:tc>
        <w:tc>
          <w:tcPr>
            <w:tcW w:w="8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需    求    单   位</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合计</w:t>
            </w:r>
          </w:p>
        </w:tc>
        <w:tc>
          <w:tcPr>
            <w:tcW w:w="201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报名条件</w:t>
            </w:r>
          </w:p>
        </w:tc>
        <w:tc>
          <w:tcPr>
            <w:tcW w:w="8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师</w:t>
            </w:r>
          </w:p>
        </w:tc>
        <w:tc>
          <w:tcPr>
            <w:tcW w:w="69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语文</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6</w:t>
            </w:r>
          </w:p>
        </w:tc>
        <w:tc>
          <w:tcPr>
            <w:tcW w:w="10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B01</w:t>
            </w:r>
          </w:p>
        </w:tc>
        <w:tc>
          <w:tcPr>
            <w:tcW w:w="8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湘临1人，关公潭1 人，西林1 人，和平1人，高建成2人。</w:t>
            </w:r>
          </w:p>
        </w:tc>
        <w:tc>
          <w:tcPr>
            <w:tcW w:w="57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37人</w:t>
            </w:r>
          </w:p>
        </w:tc>
        <w:tc>
          <w:tcPr>
            <w:tcW w:w="201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1.全日制本科及以上学历；学科 专业对口（政治和历史专业可以互报，生物和化学专业可以互报）；有初中及以上教师资格证。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2.年龄35周岁及以下(1984年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1月4日及以后出生)。</w:t>
            </w:r>
          </w:p>
        </w:tc>
        <w:tc>
          <w:tcPr>
            <w:tcW w:w="84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非师范类专业报考，以教师资格证明确的专业为准。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69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数学</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8</w:t>
            </w:r>
          </w:p>
        </w:tc>
        <w:tc>
          <w:tcPr>
            <w:tcW w:w="10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BB02</w:t>
            </w:r>
          </w:p>
        </w:tc>
        <w:tc>
          <w:tcPr>
            <w:tcW w:w="8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东塘1人，三塘1 人，临资口1人，新泉1人，躲风亭1人，东港1人，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和平1人，高建成1人。</w:t>
            </w:r>
          </w:p>
        </w:tc>
        <w:tc>
          <w:tcPr>
            <w:tcW w:w="5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201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84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69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英语</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4</w:t>
            </w:r>
          </w:p>
        </w:tc>
        <w:tc>
          <w:tcPr>
            <w:tcW w:w="10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B03</w:t>
            </w:r>
          </w:p>
        </w:tc>
        <w:tc>
          <w:tcPr>
            <w:tcW w:w="8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樟树1人，新泉1人，关公潭1人，柳江1人。</w:t>
            </w:r>
          </w:p>
        </w:tc>
        <w:tc>
          <w:tcPr>
            <w:tcW w:w="5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201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84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69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物理</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4</w:t>
            </w:r>
          </w:p>
        </w:tc>
        <w:tc>
          <w:tcPr>
            <w:tcW w:w="10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B04</w:t>
            </w:r>
          </w:p>
        </w:tc>
        <w:tc>
          <w:tcPr>
            <w:tcW w:w="8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古塘1 人，临资口1人，车马1人，柳江1人。</w:t>
            </w:r>
          </w:p>
        </w:tc>
        <w:tc>
          <w:tcPr>
            <w:tcW w:w="5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201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84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69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化学</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4</w:t>
            </w:r>
          </w:p>
        </w:tc>
        <w:tc>
          <w:tcPr>
            <w:tcW w:w="10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B05</w:t>
            </w:r>
          </w:p>
        </w:tc>
        <w:tc>
          <w:tcPr>
            <w:tcW w:w="8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安静1人，樟树 1 人，铁角嘴1人，和平1人。</w:t>
            </w:r>
          </w:p>
        </w:tc>
        <w:tc>
          <w:tcPr>
            <w:tcW w:w="5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201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84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69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历史</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4</w:t>
            </w:r>
          </w:p>
        </w:tc>
        <w:tc>
          <w:tcPr>
            <w:tcW w:w="10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B06</w:t>
            </w:r>
          </w:p>
        </w:tc>
        <w:tc>
          <w:tcPr>
            <w:tcW w:w="8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玉华1 人，柳江1人，柳潭1人，高建成1人。</w:t>
            </w:r>
          </w:p>
        </w:tc>
        <w:tc>
          <w:tcPr>
            <w:tcW w:w="5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201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84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69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地理</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3</w:t>
            </w:r>
          </w:p>
        </w:tc>
        <w:tc>
          <w:tcPr>
            <w:tcW w:w="10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B07</w:t>
            </w:r>
          </w:p>
        </w:tc>
        <w:tc>
          <w:tcPr>
            <w:tcW w:w="8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杨林寨1人，南湖1人，高建成1人。</w:t>
            </w:r>
          </w:p>
        </w:tc>
        <w:tc>
          <w:tcPr>
            <w:tcW w:w="5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201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84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69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生物</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4</w:t>
            </w:r>
          </w:p>
        </w:tc>
        <w:tc>
          <w:tcPr>
            <w:tcW w:w="10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B08</w:t>
            </w:r>
          </w:p>
        </w:tc>
        <w:tc>
          <w:tcPr>
            <w:tcW w:w="8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东塘1人，杨林寨1人，南湖1人，和平1人。</w:t>
            </w:r>
          </w:p>
        </w:tc>
        <w:tc>
          <w:tcPr>
            <w:tcW w:w="5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201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84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2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师</w:t>
            </w:r>
          </w:p>
        </w:tc>
        <w:tc>
          <w:tcPr>
            <w:tcW w:w="69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数学</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2</w:t>
            </w:r>
          </w:p>
        </w:tc>
        <w:tc>
          <w:tcPr>
            <w:tcW w:w="10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C01</w:t>
            </w:r>
          </w:p>
        </w:tc>
        <w:tc>
          <w:tcPr>
            <w:tcW w:w="8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湘阴二中2人。</w:t>
            </w:r>
          </w:p>
        </w:tc>
        <w:tc>
          <w:tcPr>
            <w:tcW w:w="57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4人</w:t>
            </w:r>
          </w:p>
        </w:tc>
        <w:tc>
          <w:tcPr>
            <w:tcW w:w="201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1.全日制本科及以上学历；专业对口；有高中及以上教师资格证。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2.年龄35周岁及以下(1984年1 月4日及以后出生)。</w:t>
            </w:r>
          </w:p>
        </w:tc>
        <w:tc>
          <w:tcPr>
            <w:tcW w:w="84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72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69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物理</w:t>
            </w:r>
          </w:p>
        </w:tc>
        <w:tc>
          <w:tcPr>
            <w:tcW w:w="5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2</w:t>
            </w:r>
          </w:p>
        </w:tc>
        <w:tc>
          <w:tcPr>
            <w:tcW w:w="106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C02</w:t>
            </w:r>
          </w:p>
        </w:tc>
        <w:tc>
          <w:tcPr>
            <w:tcW w:w="808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宋体" w:hAnsi="宋体" w:eastAsia="宋体" w:cs="宋体"/>
                <w:b w:val="0"/>
                <w:i w:val="0"/>
                <w:caps w:val="0"/>
                <w:color w:val="000000"/>
                <w:spacing w:val="0"/>
                <w:sz w:val="18"/>
                <w:szCs w:val="18"/>
                <w:bdr w:val="none" w:color="auto" w:sz="0" w:space="0"/>
              </w:rPr>
              <w:t>湘阴二中2人</w:t>
            </w:r>
          </w:p>
        </w:tc>
        <w:tc>
          <w:tcPr>
            <w:tcW w:w="5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201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c>
          <w:tcPr>
            <w:tcW w:w="84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宋体" w:hAnsi="宋体" w:eastAsia="宋体" w:cs="宋体"/>
                <w:b w:val="0"/>
                <w:i w:val="0"/>
                <w:caps w:val="0"/>
                <w:color w:val="000000"/>
                <w:spacing w:val="0"/>
                <w:sz w:val="18"/>
                <w:szCs w:val="18"/>
              </w:rPr>
            </w:pPr>
          </w:p>
        </w:tc>
      </w:tr>
    </w:tbl>
    <w:p>
      <w:pPr>
        <w:rPr>
          <w:rStyle w:val="6"/>
          <w:rFonts w:hint="eastAsia" w:ascii="宋体" w:hAnsi="宋体" w:eastAsia="宋体" w:cs="宋体"/>
          <w:i w:val="0"/>
          <w:caps w:val="0"/>
          <w:color w:val="006699"/>
          <w:spacing w:val="0"/>
          <w:sz w:val="27"/>
          <w:szCs w:val="2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C32F5"/>
    <w:rsid w:val="3E9C32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2019-12-28T14:54:00Z</dcterms:created>
  <dc:creator>水无鱼</dc:creator>
  <cp:lastModifiedBy>水无鱼</cp:lastModifiedBy>
  <dcterms:modified xsi:type="dcterms:W3CDTF">2019-12-28T15:46:22Z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