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59" w:type="dxa"/>
        <w:tblInd w:w="-176" w:type="dxa"/>
        <w:tblLook w:val="04A0" w:firstRow="1" w:lastRow="0" w:firstColumn="1" w:lastColumn="0" w:noHBand="0" w:noVBand="1"/>
      </w:tblPr>
      <w:tblGrid>
        <w:gridCol w:w="568"/>
        <w:gridCol w:w="1276"/>
        <w:gridCol w:w="1134"/>
        <w:gridCol w:w="992"/>
        <w:gridCol w:w="1276"/>
        <w:gridCol w:w="5458"/>
        <w:gridCol w:w="3047"/>
        <w:gridCol w:w="708"/>
      </w:tblGrid>
      <w:tr w:rsidR="00F50556" w:rsidRPr="008D4983" w:rsidTr="00A0590D">
        <w:trPr>
          <w:trHeight w:val="855"/>
        </w:trPr>
        <w:tc>
          <w:tcPr>
            <w:tcW w:w="14459" w:type="dxa"/>
            <w:gridSpan w:val="8"/>
            <w:tcBorders>
              <w:top w:val="nil"/>
              <w:left w:val="nil"/>
              <w:bottom w:val="nil"/>
              <w:right w:val="nil"/>
            </w:tcBorders>
            <w:shd w:val="clear" w:color="auto" w:fill="auto"/>
            <w:noWrap/>
            <w:vAlign w:val="center"/>
            <w:hideMark/>
          </w:tcPr>
          <w:p w:rsidR="00F50556" w:rsidRPr="008D4983" w:rsidRDefault="00F50556" w:rsidP="00A0590D">
            <w:pPr>
              <w:widowControl/>
              <w:jc w:val="center"/>
              <w:rPr>
                <w:rFonts w:ascii="宋体" w:eastAsia="宋体" w:hAnsi="宋体" w:cs="宋体"/>
                <w:b/>
                <w:bCs/>
                <w:kern w:val="0"/>
                <w:sz w:val="32"/>
                <w:szCs w:val="32"/>
              </w:rPr>
            </w:pPr>
            <w:bookmarkStart w:id="0" w:name="_GoBack"/>
            <w:r w:rsidRPr="008D4983">
              <w:rPr>
                <w:rFonts w:ascii="宋体" w:eastAsia="宋体" w:hAnsi="宋体" w:cs="宋体" w:hint="eastAsia"/>
                <w:b/>
                <w:bCs/>
                <w:kern w:val="0"/>
                <w:sz w:val="32"/>
                <w:szCs w:val="32"/>
              </w:rPr>
              <w:t>2020年杰出科研人才引进岗位需求表</w:t>
            </w:r>
            <w:bookmarkEnd w:id="0"/>
          </w:p>
        </w:tc>
      </w:tr>
      <w:tr w:rsidR="00F50556" w:rsidRPr="008D4983" w:rsidTr="00A0590D">
        <w:trPr>
          <w:trHeight w:val="4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岗位名称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岗位类别</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岗位等级</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研究方向</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联系方式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b/>
                <w:bCs/>
                <w:kern w:val="0"/>
                <w:sz w:val="16"/>
                <w:szCs w:val="16"/>
              </w:rPr>
            </w:pPr>
            <w:r w:rsidRPr="008D4983">
              <w:rPr>
                <w:rFonts w:ascii="宋体" w:eastAsia="宋体" w:hAnsi="宋体" w:cs="宋体" w:hint="eastAsia"/>
                <w:b/>
                <w:bCs/>
                <w:kern w:val="0"/>
                <w:sz w:val="16"/>
                <w:szCs w:val="16"/>
              </w:rPr>
              <w:t>拟招聘人数</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分子生物学研究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Pr>
                <w:rFonts w:ascii="宋体" w:eastAsia="宋体" w:hAnsi="宋体" w:cs="宋体" w:hint="eastAsia"/>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指导和组织蔬菜功能基因组和分子育种方面的研究工作，创建国际一流的蔬菜分子育种实验室。</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2</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营养健康学研究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组织和带领营养健康学团队开展创造性研究工作。</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3</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蔬菜设施与环境控制研究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研究各种蔬菜设施的建筑结构、设备以及环境工程技术所创造的环境状况特点，阐明形成各种环境特征的机理。摸清各环境因子的分布规律，对设施内不同蔬菜或不同生育时期有何影响，为确立环境调控的理论和基本方法、改进保护设施、建立标准环境等提供科学依据。</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4</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北京农业生物技术研究中心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作物分子育种技术研究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开展</w:t>
            </w:r>
            <w:proofErr w:type="gramStart"/>
            <w:r w:rsidRPr="008D4983">
              <w:rPr>
                <w:rFonts w:ascii="宋体" w:eastAsia="宋体" w:hAnsi="宋体" w:cs="宋体" w:hint="eastAsia"/>
                <w:kern w:val="0"/>
                <w:sz w:val="16"/>
                <w:szCs w:val="16"/>
              </w:rPr>
              <w:t>基于组</w:t>
            </w:r>
            <w:proofErr w:type="gramEnd"/>
            <w:r w:rsidRPr="008D4983">
              <w:rPr>
                <w:rFonts w:ascii="宋体" w:eastAsia="宋体" w:hAnsi="宋体" w:cs="宋体" w:hint="eastAsia"/>
                <w:kern w:val="0"/>
                <w:sz w:val="16"/>
                <w:szCs w:val="16"/>
              </w:rPr>
              <w:t>学的农作物分子育种技术研究，全面负责把握分子育种科研发展总体方向，组建</w:t>
            </w:r>
            <w:proofErr w:type="gramStart"/>
            <w:r w:rsidRPr="008D4983">
              <w:rPr>
                <w:rFonts w:ascii="宋体" w:eastAsia="宋体" w:hAnsi="宋体" w:cs="宋体" w:hint="eastAsia"/>
                <w:kern w:val="0"/>
                <w:sz w:val="16"/>
                <w:szCs w:val="16"/>
              </w:rPr>
              <w:t>一</w:t>
            </w:r>
            <w:proofErr w:type="gramEnd"/>
            <w:r w:rsidRPr="008D4983">
              <w:rPr>
                <w:rFonts w:ascii="宋体" w:eastAsia="宋体" w:hAnsi="宋体" w:cs="宋体" w:hint="eastAsia"/>
                <w:kern w:val="0"/>
                <w:sz w:val="16"/>
                <w:szCs w:val="16"/>
              </w:rPr>
              <w:t>支具有国际竞争力的分子育种技术研究团队。</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李老师</w:t>
            </w:r>
            <w:r w:rsidRPr="008D4983">
              <w:rPr>
                <w:rFonts w:ascii="宋体" w:eastAsia="宋体" w:hAnsi="宋体" w:cs="宋体" w:hint="eastAsia"/>
                <w:kern w:val="0"/>
                <w:sz w:val="16"/>
                <w:szCs w:val="16"/>
              </w:rPr>
              <w:br/>
              <w:t>010-51503293</w:t>
            </w:r>
            <w:r w:rsidRPr="008D4983">
              <w:rPr>
                <w:rFonts w:ascii="宋体" w:eastAsia="宋体" w:hAnsi="宋体" w:cs="宋体" w:hint="eastAsia"/>
                <w:kern w:val="0"/>
                <w:sz w:val="16"/>
                <w:szCs w:val="16"/>
              </w:rPr>
              <w:br/>
              <w:t>lihongli0808@163.com</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5</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植物营养与资源研究所</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农业生态环境治理研究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从事农业农村环境污染与防控关键技术研究，在地膜、重金属、有机污染物、面源污染或有机废弃物处理的某一方面有专长。</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戴老师</w:t>
            </w:r>
            <w:r w:rsidRPr="008D4983">
              <w:rPr>
                <w:rFonts w:ascii="宋体" w:eastAsia="宋体" w:hAnsi="宋体" w:cs="宋体" w:hint="eastAsia"/>
                <w:kern w:val="0"/>
                <w:sz w:val="16"/>
                <w:szCs w:val="16"/>
              </w:rPr>
              <w:br/>
              <w:t>010-51503996</w:t>
            </w:r>
            <w:r w:rsidRPr="008D4983">
              <w:rPr>
                <w:rFonts w:ascii="宋体" w:eastAsia="宋体" w:hAnsi="宋体" w:cs="宋体" w:hint="eastAsia"/>
                <w:kern w:val="0"/>
                <w:sz w:val="16"/>
                <w:szCs w:val="16"/>
              </w:rPr>
              <w:br/>
              <w:t>975189797@qq.com</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167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6</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北京农业质量标准与检测技术研究中心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农产品质</w:t>
            </w:r>
            <w:proofErr w:type="gramStart"/>
            <w:r w:rsidRPr="008D4983">
              <w:rPr>
                <w:rFonts w:ascii="宋体" w:eastAsia="宋体" w:hAnsi="宋体" w:cs="宋体" w:hint="eastAsia"/>
                <w:kern w:val="0"/>
                <w:sz w:val="16"/>
                <w:szCs w:val="16"/>
              </w:rPr>
              <w:t>量安全</w:t>
            </w:r>
            <w:proofErr w:type="gramEnd"/>
            <w:r w:rsidRPr="008D4983">
              <w:rPr>
                <w:rFonts w:ascii="宋体" w:eastAsia="宋体" w:hAnsi="宋体" w:cs="宋体" w:hint="eastAsia"/>
                <w:kern w:val="0"/>
                <w:sz w:val="16"/>
                <w:szCs w:val="16"/>
              </w:rPr>
              <w:t>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领军人才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专业技术四级及以上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开展农产品质</w:t>
            </w:r>
            <w:proofErr w:type="gramStart"/>
            <w:r w:rsidRPr="008D4983">
              <w:rPr>
                <w:rFonts w:ascii="宋体" w:eastAsia="宋体" w:hAnsi="宋体" w:cs="宋体" w:hint="eastAsia"/>
                <w:kern w:val="0"/>
                <w:sz w:val="16"/>
                <w:szCs w:val="16"/>
              </w:rPr>
              <w:t>量安全</w:t>
            </w:r>
            <w:proofErr w:type="gramEnd"/>
            <w:r w:rsidRPr="008D4983">
              <w:rPr>
                <w:rFonts w:ascii="宋体" w:eastAsia="宋体" w:hAnsi="宋体" w:cs="宋体" w:hint="eastAsia"/>
                <w:kern w:val="0"/>
                <w:sz w:val="16"/>
                <w:szCs w:val="16"/>
              </w:rPr>
              <w:t>学科方向科研工作，包括农业质量标准、农产品风险评估、农田环境监测、快检技术研发、营养功能评价等研究方向。</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田老师</w:t>
            </w:r>
            <w:r w:rsidRPr="008D4983">
              <w:rPr>
                <w:rFonts w:ascii="宋体" w:eastAsia="宋体" w:hAnsi="宋体" w:cs="宋体" w:hint="eastAsia"/>
                <w:kern w:val="0"/>
                <w:sz w:val="16"/>
                <w:szCs w:val="16"/>
              </w:rPr>
              <w:br/>
              <w:t>010-51503793</w:t>
            </w:r>
            <w:r w:rsidRPr="008D4983">
              <w:rPr>
                <w:rFonts w:ascii="宋体" w:eastAsia="宋体" w:hAnsi="宋体" w:cs="宋体" w:hint="eastAsia"/>
                <w:kern w:val="0"/>
                <w:sz w:val="16"/>
                <w:szCs w:val="16"/>
              </w:rPr>
              <w:br/>
              <w:t>tianxq@brcast.cn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植物功能基因发掘与鉴定研究</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熟练掌握植物分子生物学和生物组学、CRISPR等实验技术，能够独立设计和完成植物功能基因验证研究。</w:t>
            </w:r>
          </w:p>
        </w:tc>
        <w:tc>
          <w:tcPr>
            <w:tcW w:w="3047"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lastRenderedPageBreak/>
              <w:t>8</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食品营养学学科带头人</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建立农产品中功能性资源数据库；阐明功能因子、食品组分间拮抗、增效机制；开展食物营养评价及膳食干预方案设计。</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9</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蔬菜研究中心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营养品质形成</w:t>
            </w:r>
            <w:proofErr w:type="gramStart"/>
            <w:r w:rsidRPr="008D4983">
              <w:rPr>
                <w:rFonts w:ascii="宋体" w:eastAsia="宋体" w:hAnsi="宋体" w:cs="宋体" w:hint="eastAsia"/>
                <w:kern w:val="0"/>
                <w:sz w:val="16"/>
                <w:szCs w:val="16"/>
              </w:rPr>
              <w:t>代谢组</w:t>
            </w:r>
            <w:proofErr w:type="gramEnd"/>
            <w:r w:rsidRPr="008D4983">
              <w:rPr>
                <w:rFonts w:ascii="宋体" w:eastAsia="宋体" w:hAnsi="宋体" w:cs="宋体" w:hint="eastAsia"/>
                <w:kern w:val="0"/>
                <w:sz w:val="16"/>
                <w:szCs w:val="16"/>
              </w:rPr>
              <w:t>学研究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从事蔬菜营养品质形成的</w:t>
            </w:r>
            <w:proofErr w:type="gramStart"/>
            <w:r w:rsidRPr="008D4983">
              <w:rPr>
                <w:rFonts w:ascii="宋体" w:eastAsia="宋体" w:hAnsi="宋体" w:cs="宋体" w:hint="eastAsia"/>
                <w:kern w:val="0"/>
                <w:sz w:val="16"/>
                <w:szCs w:val="16"/>
              </w:rPr>
              <w:t>代谢组</w:t>
            </w:r>
            <w:proofErr w:type="gramEnd"/>
            <w:r w:rsidRPr="008D4983">
              <w:rPr>
                <w:rFonts w:ascii="宋体" w:eastAsia="宋体" w:hAnsi="宋体" w:cs="宋体" w:hint="eastAsia"/>
                <w:kern w:val="0"/>
                <w:sz w:val="16"/>
                <w:szCs w:val="16"/>
              </w:rPr>
              <w:t>学研究；蔬菜活性成分的代谢与调控机制研究</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夏老师</w:t>
            </w:r>
            <w:r w:rsidRPr="008D4983">
              <w:rPr>
                <w:rFonts w:ascii="宋体" w:eastAsia="宋体" w:hAnsi="宋体" w:cs="宋体" w:hint="eastAsia"/>
                <w:kern w:val="0"/>
                <w:sz w:val="16"/>
                <w:szCs w:val="16"/>
              </w:rPr>
              <w:br/>
              <w:t>010-51503118</w:t>
            </w:r>
            <w:r w:rsidRPr="008D4983">
              <w:rPr>
                <w:rFonts w:ascii="宋体" w:eastAsia="宋体" w:hAnsi="宋体" w:cs="宋体" w:hint="eastAsia"/>
                <w:kern w:val="0"/>
                <w:sz w:val="16"/>
                <w:szCs w:val="16"/>
              </w:rPr>
              <w:br/>
              <w:t>xiayang@nercv.org</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10</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农业信息技术研究中心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耕地资源时空大数据分析方法研究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面向耕地质量监测需求，开展耕地质量数据不确定性分析与处理、监测点布局优化、高精度制图等方法研究，重点突破稀疏且非均衡分布样点条件下的高异质性耕地质量指标区域尺度高精度空间插值制图技术。</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瞿老师</w:t>
            </w:r>
            <w:r w:rsidRPr="008D4983">
              <w:rPr>
                <w:rFonts w:ascii="宋体" w:eastAsia="宋体" w:hAnsi="宋体" w:cs="宋体" w:hint="eastAsia"/>
                <w:kern w:val="0"/>
                <w:sz w:val="16"/>
                <w:szCs w:val="16"/>
              </w:rPr>
              <w:br/>
              <w:t>010-51503187</w:t>
            </w:r>
            <w:r w:rsidRPr="008D4983">
              <w:rPr>
                <w:rFonts w:ascii="宋体" w:eastAsia="宋体" w:hAnsi="宋体" w:cs="宋体" w:hint="eastAsia"/>
                <w:kern w:val="0"/>
                <w:sz w:val="16"/>
                <w:szCs w:val="16"/>
              </w:rPr>
              <w:br/>
              <w:t>quy@nercita.org.cn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11</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农业信息技术研究中心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大数据人工智能研究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面向农业生产物联网监测大数据、农产品市场经营大数据、农技服务</w:t>
            </w:r>
            <w:proofErr w:type="gramStart"/>
            <w:r w:rsidRPr="008D4983">
              <w:rPr>
                <w:rFonts w:ascii="宋体" w:eastAsia="宋体" w:hAnsi="宋体" w:cs="宋体" w:hint="eastAsia"/>
                <w:kern w:val="0"/>
                <w:sz w:val="16"/>
                <w:szCs w:val="16"/>
              </w:rPr>
              <w:t>融媒体</w:t>
            </w:r>
            <w:proofErr w:type="gramEnd"/>
            <w:r w:rsidRPr="008D4983">
              <w:rPr>
                <w:rFonts w:ascii="宋体" w:eastAsia="宋体" w:hAnsi="宋体" w:cs="宋体" w:hint="eastAsia"/>
                <w:kern w:val="0"/>
                <w:sz w:val="16"/>
                <w:szCs w:val="16"/>
              </w:rPr>
              <w:t>大数据等专题大数据资源研究对象，重点开展大数据挖掘、机器学习、农业视频/图像/语音识别、自然语言理解、智能语音机器人等关键技术研发，为提高精准信息服务水平提供支撑。</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瞿老师</w:t>
            </w:r>
            <w:r w:rsidRPr="008D4983">
              <w:rPr>
                <w:rFonts w:ascii="宋体" w:eastAsia="宋体" w:hAnsi="宋体" w:cs="宋体" w:hint="eastAsia"/>
                <w:kern w:val="0"/>
                <w:sz w:val="16"/>
                <w:szCs w:val="16"/>
              </w:rPr>
              <w:br/>
              <w:t>010-51503187</w:t>
            </w:r>
            <w:r w:rsidRPr="008D4983">
              <w:rPr>
                <w:rFonts w:ascii="宋体" w:eastAsia="宋体" w:hAnsi="宋体" w:cs="宋体" w:hint="eastAsia"/>
                <w:kern w:val="0"/>
                <w:sz w:val="16"/>
                <w:szCs w:val="16"/>
              </w:rPr>
              <w:br/>
              <w:t>quy@nercita.org.cn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12</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农业智能装备技术研究中心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设施农业环境调控</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针对设施农业发展需求，研究设施环境调控模型、信息获取技术与装备、大数据分析与应用。</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瞿老师</w:t>
            </w:r>
            <w:r w:rsidRPr="008D4983">
              <w:rPr>
                <w:rFonts w:ascii="宋体" w:eastAsia="宋体" w:hAnsi="宋体" w:cs="宋体" w:hint="eastAsia"/>
                <w:kern w:val="0"/>
                <w:sz w:val="16"/>
                <w:szCs w:val="16"/>
              </w:rPr>
              <w:br/>
              <w:t>010-51503187</w:t>
            </w:r>
            <w:r w:rsidRPr="008D4983">
              <w:rPr>
                <w:rFonts w:ascii="宋体" w:eastAsia="宋体" w:hAnsi="宋体" w:cs="宋体" w:hint="eastAsia"/>
                <w:kern w:val="0"/>
                <w:sz w:val="16"/>
                <w:szCs w:val="16"/>
              </w:rPr>
              <w:br/>
              <w:t>quy@nercita.org.cn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13</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农业智能装备技术研究中心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农业机器人研发</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研究机器人作业环境信息、作业对象信息获取技术，作业路径规划技术，作业执行末端设计与优化技术，开发服务于作物表型信息获取、农产品无损检测、蔬菜嫁接、果蔬采摘等环节智能机器人。</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瞿老师</w:t>
            </w:r>
            <w:r w:rsidRPr="008D4983">
              <w:rPr>
                <w:rFonts w:ascii="宋体" w:eastAsia="宋体" w:hAnsi="宋体" w:cs="宋体" w:hint="eastAsia"/>
                <w:kern w:val="0"/>
                <w:sz w:val="16"/>
                <w:szCs w:val="16"/>
              </w:rPr>
              <w:br/>
              <w:t>010-51503187</w:t>
            </w:r>
            <w:r w:rsidRPr="008D4983">
              <w:rPr>
                <w:rFonts w:ascii="宋体" w:eastAsia="宋体" w:hAnsi="宋体" w:cs="宋体" w:hint="eastAsia"/>
                <w:kern w:val="0"/>
                <w:sz w:val="16"/>
                <w:szCs w:val="16"/>
              </w:rPr>
              <w:br/>
              <w:t>quy@nercita.org.cn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14</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农业智能装备技术研究中心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精准作业装备研究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七</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针对现代农业发展需求，研究开发精准农业施肥、施药、灌溉、信息获取技术与装备，从事精准作业装备技术研究、系统开发等相关工作。</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瞿老师</w:t>
            </w:r>
            <w:r w:rsidRPr="008D4983">
              <w:rPr>
                <w:rFonts w:ascii="宋体" w:eastAsia="宋体" w:hAnsi="宋体" w:cs="宋体" w:hint="eastAsia"/>
                <w:kern w:val="0"/>
                <w:sz w:val="16"/>
                <w:szCs w:val="16"/>
              </w:rPr>
              <w:br/>
              <w:t>010-51503187</w:t>
            </w:r>
            <w:r w:rsidRPr="008D4983">
              <w:rPr>
                <w:rFonts w:ascii="宋体" w:eastAsia="宋体" w:hAnsi="宋体" w:cs="宋体" w:hint="eastAsia"/>
                <w:kern w:val="0"/>
                <w:sz w:val="16"/>
                <w:szCs w:val="16"/>
              </w:rPr>
              <w:br/>
              <w:t>quy@nercita.org.cn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玉米研究中心</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玉米分子育种研究</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十</w:t>
            </w:r>
            <w:r w:rsidRPr="00304AC7">
              <w:rPr>
                <w:rFonts w:ascii="宋体" w:eastAsia="宋体" w:hAnsi="宋体" w:cs="宋体"/>
                <w:kern w:val="0"/>
                <w:sz w:val="16"/>
                <w:szCs w:val="16"/>
              </w:rPr>
              <w:t>级及以上</w:t>
            </w:r>
          </w:p>
        </w:tc>
        <w:tc>
          <w:tcPr>
            <w:tcW w:w="5458"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针对玉米良种繁育的关键技术问题，重点开展玉米细胞质雄性不育相关基因挖掘、功能验证及分子标记辅助选择育种研究</w:t>
            </w:r>
          </w:p>
        </w:tc>
        <w:tc>
          <w:tcPr>
            <w:tcW w:w="3047"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王卫红</w:t>
            </w:r>
            <w:r w:rsidRPr="008D4983">
              <w:rPr>
                <w:rFonts w:ascii="宋体" w:eastAsia="宋体" w:hAnsi="宋体" w:cs="宋体" w:hint="eastAsia"/>
                <w:kern w:val="0"/>
                <w:sz w:val="16"/>
                <w:szCs w:val="16"/>
              </w:rPr>
              <w:br/>
              <w:t>010-51503404</w:t>
            </w:r>
            <w:r w:rsidRPr="008D4983">
              <w:rPr>
                <w:rFonts w:ascii="宋体" w:eastAsia="宋体" w:hAnsi="宋体" w:cs="宋体" w:hint="eastAsia"/>
                <w:kern w:val="0"/>
                <w:sz w:val="16"/>
                <w:szCs w:val="16"/>
              </w:rPr>
              <w:br/>
              <w:t>weihongwang004@126.com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16</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玉米功能基因发掘研究与应用</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w:t>
            </w:r>
            <w:r>
              <w:rPr>
                <w:rFonts w:ascii="宋体" w:eastAsia="宋体" w:hAnsi="宋体" w:cs="宋体" w:hint="eastAsia"/>
                <w:kern w:val="0"/>
                <w:sz w:val="16"/>
                <w:szCs w:val="16"/>
              </w:rPr>
              <w:t>十</w:t>
            </w:r>
            <w:r w:rsidRPr="00304AC7">
              <w:rPr>
                <w:rFonts w:ascii="宋体" w:eastAsia="宋体" w:hAnsi="宋体" w:cs="宋体"/>
                <w:kern w:val="0"/>
                <w:sz w:val="16"/>
                <w:szCs w:val="16"/>
              </w:rPr>
              <w:t>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开展玉米重要农艺性状调控基因挖掘及其在分子育种中的应用</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王卫红</w:t>
            </w:r>
            <w:r w:rsidRPr="008D4983">
              <w:rPr>
                <w:rFonts w:ascii="宋体" w:eastAsia="宋体" w:hAnsi="宋体" w:cs="宋体" w:hint="eastAsia"/>
                <w:kern w:val="0"/>
                <w:sz w:val="16"/>
                <w:szCs w:val="16"/>
              </w:rPr>
              <w:br/>
              <w:t>010-51503404</w:t>
            </w:r>
            <w:r w:rsidRPr="008D4983">
              <w:rPr>
                <w:rFonts w:ascii="宋体" w:eastAsia="宋体" w:hAnsi="宋体" w:cs="宋体" w:hint="eastAsia"/>
                <w:kern w:val="0"/>
                <w:sz w:val="16"/>
                <w:szCs w:val="16"/>
              </w:rPr>
              <w:br/>
              <w:t>weihongwang004@126.com</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lastRenderedPageBreak/>
              <w:t>17</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玉米分子鉴定研发</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专业技术七级及以上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适用于玉米品种鉴定功能标记的研发</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王卫红</w:t>
            </w:r>
            <w:r w:rsidRPr="008D4983">
              <w:rPr>
                <w:rFonts w:ascii="宋体" w:eastAsia="宋体" w:hAnsi="宋体" w:cs="宋体" w:hint="eastAsia"/>
                <w:kern w:val="0"/>
                <w:sz w:val="16"/>
                <w:szCs w:val="16"/>
              </w:rPr>
              <w:br/>
              <w:t>010-51503404</w:t>
            </w:r>
            <w:r w:rsidRPr="008D4983">
              <w:rPr>
                <w:rFonts w:ascii="宋体" w:eastAsia="宋体" w:hAnsi="宋体" w:cs="宋体" w:hint="eastAsia"/>
                <w:kern w:val="0"/>
                <w:sz w:val="16"/>
                <w:szCs w:val="16"/>
              </w:rPr>
              <w:br/>
              <w:t>weihongwang004@126.com</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18</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植物保护环境保护研究所</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植物病理学或生防微生物学研究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专业技术七级及以上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重点围绕植物病害发生机理及防控或微生物资源开发与利用开展工作。包括果蔬作物重大病害的成灾机理研究、病害综合防治新技术的研发推广及植物病害发生流行学研究等内容或微生物基础生物学、生防功能基因及活性产物研究与应用等。</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张老师</w:t>
            </w:r>
            <w:r w:rsidRPr="008D4983">
              <w:rPr>
                <w:rFonts w:ascii="宋体" w:eastAsia="宋体" w:hAnsi="宋体" w:cs="宋体" w:hint="eastAsia"/>
                <w:kern w:val="0"/>
                <w:sz w:val="16"/>
                <w:szCs w:val="16"/>
              </w:rPr>
              <w:br/>
              <w:t>010-51503899</w:t>
            </w:r>
            <w:r w:rsidRPr="008D4983">
              <w:rPr>
                <w:rFonts w:ascii="宋体" w:eastAsia="宋体" w:hAnsi="宋体" w:cs="宋体" w:hint="eastAsia"/>
                <w:kern w:val="0"/>
                <w:sz w:val="16"/>
                <w:szCs w:val="16"/>
              </w:rPr>
              <w:br/>
              <w:t>baoxiangzh@126.com</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19</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北京农业质量标准与检测技术研究中心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农产品质</w:t>
            </w:r>
            <w:proofErr w:type="gramStart"/>
            <w:r w:rsidRPr="008D4983">
              <w:rPr>
                <w:rFonts w:ascii="宋体" w:eastAsia="宋体" w:hAnsi="宋体" w:cs="宋体" w:hint="eastAsia"/>
                <w:kern w:val="0"/>
                <w:sz w:val="16"/>
                <w:szCs w:val="16"/>
              </w:rPr>
              <w:t>量安全</w:t>
            </w:r>
            <w:proofErr w:type="gramEnd"/>
            <w:r w:rsidRPr="008D4983">
              <w:rPr>
                <w:rFonts w:ascii="宋体" w:eastAsia="宋体" w:hAnsi="宋体" w:cs="宋体" w:hint="eastAsia"/>
                <w:kern w:val="0"/>
                <w:sz w:val="16"/>
                <w:szCs w:val="16"/>
              </w:rPr>
              <w:t>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专业技术七级及以上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开展农产品质</w:t>
            </w:r>
            <w:proofErr w:type="gramStart"/>
            <w:r w:rsidRPr="008D4983">
              <w:rPr>
                <w:rFonts w:ascii="宋体" w:eastAsia="宋体" w:hAnsi="宋体" w:cs="宋体" w:hint="eastAsia"/>
                <w:kern w:val="0"/>
                <w:sz w:val="16"/>
                <w:szCs w:val="16"/>
              </w:rPr>
              <w:t>量安全</w:t>
            </w:r>
            <w:proofErr w:type="gramEnd"/>
            <w:r w:rsidRPr="008D4983">
              <w:rPr>
                <w:rFonts w:ascii="宋体" w:eastAsia="宋体" w:hAnsi="宋体" w:cs="宋体" w:hint="eastAsia"/>
                <w:kern w:val="0"/>
                <w:sz w:val="16"/>
                <w:szCs w:val="16"/>
              </w:rPr>
              <w:t>快速检测与质量控制，农产品质量与安全风险评估，快速检测产品研发等方面的科学研究。</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田老师</w:t>
            </w:r>
            <w:r w:rsidRPr="008D4983">
              <w:rPr>
                <w:rFonts w:ascii="宋体" w:eastAsia="宋体" w:hAnsi="宋体" w:cs="宋体" w:hint="eastAsia"/>
                <w:kern w:val="0"/>
                <w:sz w:val="16"/>
                <w:szCs w:val="16"/>
              </w:rPr>
              <w:br/>
              <w:t>010-51503793</w:t>
            </w:r>
            <w:r w:rsidRPr="008D4983">
              <w:rPr>
                <w:rFonts w:ascii="宋体" w:eastAsia="宋体" w:hAnsi="宋体" w:cs="宋体" w:hint="eastAsia"/>
                <w:kern w:val="0"/>
                <w:sz w:val="16"/>
                <w:szCs w:val="16"/>
              </w:rPr>
              <w:br/>
              <w:t>tianxq@brcast.cn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20</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北京农业质量标准与检测技术研究中心</w:t>
            </w:r>
          </w:p>
        </w:tc>
        <w:tc>
          <w:tcPr>
            <w:tcW w:w="1134"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农业投入品质量安全评价研究</w:t>
            </w:r>
          </w:p>
        </w:tc>
        <w:tc>
          <w:tcPr>
            <w:tcW w:w="992"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青年英才</w:t>
            </w:r>
          </w:p>
        </w:tc>
        <w:tc>
          <w:tcPr>
            <w:tcW w:w="1276"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304AC7">
              <w:rPr>
                <w:rFonts w:ascii="宋体" w:eastAsia="宋体" w:hAnsi="宋体" w:cs="宋体"/>
                <w:kern w:val="0"/>
                <w:sz w:val="16"/>
                <w:szCs w:val="16"/>
              </w:rPr>
              <w:t>专业技术七级及以上</w:t>
            </w:r>
          </w:p>
        </w:tc>
        <w:tc>
          <w:tcPr>
            <w:tcW w:w="545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left"/>
              <w:rPr>
                <w:rFonts w:ascii="宋体" w:eastAsia="宋体" w:hAnsi="宋体" w:cs="宋体"/>
                <w:kern w:val="0"/>
                <w:sz w:val="16"/>
                <w:szCs w:val="16"/>
              </w:rPr>
            </w:pPr>
            <w:r w:rsidRPr="008D4983">
              <w:rPr>
                <w:rFonts w:ascii="宋体" w:eastAsia="宋体" w:hAnsi="宋体" w:cs="宋体" w:hint="eastAsia"/>
                <w:kern w:val="0"/>
                <w:sz w:val="16"/>
                <w:szCs w:val="16"/>
              </w:rPr>
              <w:t>开展化学农药、生物农药等农业投入品质量安全评价，农业投入品的环境行为以及对农产品质</w:t>
            </w:r>
            <w:proofErr w:type="gramStart"/>
            <w:r w:rsidRPr="008D4983">
              <w:rPr>
                <w:rFonts w:ascii="宋体" w:eastAsia="宋体" w:hAnsi="宋体" w:cs="宋体" w:hint="eastAsia"/>
                <w:kern w:val="0"/>
                <w:sz w:val="16"/>
                <w:szCs w:val="16"/>
              </w:rPr>
              <w:t>量安全</w:t>
            </w:r>
            <w:proofErr w:type="gramEnd"/>
            <w:r w:rsidRPr="008D4983">
              <w:rPr>
                <w:rFonts w:ascii="宋体" w:eastAsia="宋体" w:hAnsi="宋体" w:cs="宋体" w:hint="eastAsia"/>
                <w:kern w:val="0"/>
                <w:sz w:val="16"/>
                <w:szCs w:val="16"/>
              </w:rPr>
              <w:t>风险评估，技术规范等方面的科学研究。</w:t>
            </w:r>
          </w:p>
        </w:tc>
        <w:tc>
          <w:tcPr>
            <w:tcW w:w="3047"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田老师</w:t>
            </w:r>
            <w:r w:rsidRPr="008D4983">
              <w:rPr>
                <w:rFonts w:ascii="宋体" w:eastAsia="宋体" w:hAnsi="宋体" w:cs="宋体" w:hint="eastAsia"/>
                <w:kern w:val="0"/>
                <w:sz w:val="16"/>
                <w:szCs w:val="16"/>
              </w:rPr>
              <w:br/>
              <w:t>010-51503793</w:t>
            </w:r>
            <w:r w:rsidRPr="008D4983">
              <w:rPr>
                <w:rFonts w:ascii="宋体" w:eastAsia="宋体" w:hAnsi="宋体" w:cs="宋体" w:hint="eastAsia"/>
                <w:kern w:val="0"/>
                <w:sz w:val="16"/>
                <w:szCs w:val="16"/>
              </w:rPr>
              <w:br/>
              <w:t>tianxq@brcast.cn</w:t>
            </w:r>
          </w:p>
        </w:tc>
        <w:tc>
          <w:tcPr>
            <w:tcW w:w="708" w:type="dxa"/>
            <w:tcBorders>
              <w:top w:val="nil"/>
              <w:left w:val="nil"/>
              <w:bottom w:val="single" w:sz="4" w:space="0" w:color="auto"/>
              <w:right w:val="single" w:sz="4" w:space="0" w:color="auto"/>
            </w:tcBorders>
            <w:shd w:val="clear" w:color="000000" w:fill="FFFFFF"/>
            <w:vAlign w:val="center"/>
            <w:hideMark/>
          </w:tcPr>
          <w:p w:rsidR="00F50556" w:rsidRPr="008D4983" w:rsidRDefault="00F50556" w:rsidP="00A0590D">
            <w:pPr>
              <w:widowControl/>
              <w:jc w:val="center"/>
              <w:rPr>
                <w:rFonts w:ascii="宋体" w:eastAsia="宋体" w:hAnsi="宋体" w:cs="宋体"/>
                <w:kern w:val="0"/>
                <w:sz w:val="16"/>
                <w:szCs w:val="16"/>
              </w:rPr>
            </w:pPr>
            <w:r w:rsidRPr="008D4983">
              <w:rPr>
                <w:rFonts w:ascii="宋体" w:eastAsia="宋体" w:hAnsi="宋体" w:cs="宋体" w:hint="eastAsia"/>
                <w:kern w:val="0"/>
                <w:sz w:val="16"/>
                <w:szCs w:val="16"/>
              </w:rPr>
              <w:t>1</w:t>
            </w:r>
          </w:p>
        </w:tc>
      </w:tr>
      <w:tr w:rsidR="00F50556" w:rsidRPr="008D4983" w:rsidTr="00A0590D">
        <w:trPr>
          <w:trHeight w:val="405"/>
        </w:trPr>
        <w:tc>
          <w:tcPr>
            <w:tcW w:w="14459" w:type="dxa"/>
            <w:gridSpan w:val="8"/>
            <w:tcBorders>
              <w:top w:val="single" w:sz="4" w:space="0" w:color="auto"/>
              <w:left w:val="nil"/>
              <w:bottom w:val="nil"/>
              <w:right w:val="nil"/>
            </w:tcBorders>
            <w:shd w:val="clear" w:color="auto" w:fill="auto"/>
            <w:noWrap/>
            <w:vAlign w:val="center"/>
          </w:tcPr>
          <w:p w:rsidR="00F50556" w:rsidRPr="008D4983" w:rsidRDefault="00F50556" w:rsidP="00A0590D">
            <w:pPr>
              <w:widowControl/>
              <w:jc w:val="left"/>
              <w:rPr>
                <w:rFonts w:ascii="宋体" w:eastAsia="宋体" w:hAnsi="宋体" w:cs="宋体"/>
                <w:kern w:val="0"/>
                <w:sz w:val="16"/>
                <w:szCs w:val="16"/>
              </w:rPr>
            </w:pPr>
          </w:p>
        </w:tc>
      </w:tr>
    </w:tbl>
    <w:p w:rsidR="00A01F61" w:rsidRDefault="00F50556"/>
    <w:sectPr w:rsidR="00A01F61" w:rsidSect="00F50556">
      <w:pgSz w:w="16838" w:h="11906" w:orient="landscape"/>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56"/>
    <w:rsid w:val="001F49E6"/>
    <w:rsid w:val="00A074BB"/>
    <w:rsid w:val="00F5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D21DD-E02C-41AE-B16F-33E25075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5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2019-12-23T03:18:00Z</dcterms:created>
  <dcterms:modified xsi:type="dcterms:W3CDTF">2019-12-23T03:19:00Z</dcterms:modified>
</cp:coreProperties>
</file>