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val="0"/>
          <w:i w:val="0"/>
          <w:caps w:val="0"/>
          <w:color w:val="333333"/>
          <w:spacing w:val="0"/>
          <w:sz w:val="24"/>
          <w:szCs w:val="24"/>
        </w:rPr>
      </w:pPr>
      <w:r>
        <w:rPr>
          <w:rFonts w:ascii="方正小标宋简体" w:hAnsi="方正小标宋简体" w:eastAsia="方正小标宋简体" w:cs="方正小标宋简体"/>
          <w:b w:val="0"/>
          <w:i w:val="0"/>
          <w:caps w:val="0"/>
          <w:color w:val="333333"/>
          <w:spacing w:val="0"/>
          <w:sz w:val="24"/>
          <w:szCs w:val="24"/>
          <w:bdr w:val="none" w:color="auto" w:sz="0" w:space="0"/>
          <w:shd w:val="clear" w:fill="FFFFFF"/>
        </w:rPr>
        <w:t>江西省丰城市</w:t>
      </w:r>
      <w:r>
        <w:rPr>
          <w:rFonts w:hint="eastAsia" w:ascii="方正小标宋简体" w:hAnsi="方正小标宋简体" w:eastAsia="方正小标宋简体" w:cs="方正小标宋简体"/>
          <w:b w:val="0"/>
          <w:i w:val="0"/>
          <w:caps w:val="0"/>
          <w:color w:val="333333"/>
          <w:spacing w:val="0"/>
          <w:sz w:val="24"/>
          <w:szCs w:val="24"/>
          <w:bdr w:val="none" w:color="auto" w:sz="0" w:space="0"/>
          <w:shd w:val="clear" w:fill="FFFFFF"/>
        </w:rPr>
        <w:t>2020年招聘研究生和公费师范生公告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丰城市地处江西省中部，距省会南昌60公里，户籍人口150万，全国百强县市。为深入推进人才强市战</w:t>
      </w:r>
      <w:bookmarkStart w:id="0" w:name="_GoBack"/>
      <w:bookmarkEnd w:id="0"/>
      <w:r>
        <w:rPr>
          <w:rFonts w:hint="eastAsia" w:ascii="仿宋" w:hAnsi="仿宋" w:eastAsia="仿宋" w:cs="仿宋"/>
          <w:b w:val="0"/>
          <w:i w:val="0"/>
          <w:caps w:val="0"/>
          <w:color w:val="333333"/>
          <w:spacing w:val="0"/>
          <w:sz w:val="24"/>
          <w:szCs w:val="24"/>
          <w:bdr w:val="none" w:color="auto" w:sz="0" w:space="0"/>
          <w:shd w:val="clear" w:fill="FFFFFF"/>
        </w:rPr>
        <w:t>略、优化教师队伍结构，促进我市由教育大市向教育强市转化，现就我市2020年招聘研究生和公费师范生情况公告如下：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ascii="黑体" w:hAnsi="宋体" w:eastAsia="黑体" w:cs="黑体"/>
          <w:b w:val="0"/>
          <w:i w:val="0"/>
          <w:caps w:val="0"/>
          <w:color w:val="333333"/>
          <w:spacing w:val="0"/>
          <w:sz w:val="24"/>
          <w:szCs w:val="24"/>
          <w:bdr w:val="none" w:color="auto" w:sz="0" w:space="0"/>
          <w:shd w:val="clear" w:fill="FFFFFF"/>
        </w:rPr>
        <w:t>一、招聘岗位</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2"/>
        <w:gridCol w:w="711"/>
        <w:gridCol w:w="467"/>
        <w:gridCol w:w="467"/>
        <w:gridCol w:w="467"/>
        <w:gridCol w:w="467"/>
        <w:gridCol w:w="467"/>
        <w:gridCol w:w="467"/>
        <w:gridCol w:w="467"/>
        <w:gridCol w:w="467"/>
        <w:gridCol w:w="467"/>
        <w:gridCol w:w="467"/>
        <w:gridCol w:w="467"/>
        <w:gridCol w:w="467"/>
        <w:gridCol w:w="467"/>
        <w:gridCol w:w="4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招聘学校</w:t>
            </w:r>
          </w:p>
        </w:tc>
        <w:tc>
          <w:tcPr>
            <w:tcW w:w="7255" w:type="dxa"/>
            <w:gridSpan w:val="1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招聘人数及学科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42" w:hRule="atLeast"/>
        </w:trPr>
        <w:tc>
          <w:tcPr>
            <w:tcW w:w="108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小计</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语文</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数学</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英语</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物理</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生物</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政治</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历史</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地理</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音乐</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体育</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美术</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信息技术</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心理健康</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dr w:val="none" w:color="auto" w:sz="0" w:space="0"/>
              </w:rPr>
              <w:t>特殊教育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丰城中学</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拖船中学</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丰城二中</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5</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丰城九中</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10</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丰城三中</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丰城四中</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6</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
                <w:bdr w:val="none" w:color="auto" w:sz="0" w:space="0"/>
              </w:rPr>
              <w:t>高中小计</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29</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7</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3</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孺子学校</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7</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剑声中学</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6</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昌黎实验学校</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特教学校</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
                <w:bdr w:val="none" w:color="auto" w:sz="0" w:space="0"/>
              </w:rPr>
              <w:t>初中小计</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25</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3</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bdr w:val="none" w:color="auto" w:sz="0" w:space="0"/>
              </w:rPr>
              <w:t> </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108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黑体" w:hAnsi="宋体" w:eastAsia="黑体" w:cs="黑体"/>
                <w:b/>
                <w:bdr w:val="none" w:color="auto" w:sz="0" w:space="0"/>
              </w:rPr>
              <w:t>全市合计</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54</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5</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5</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5</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7</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3</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9</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5</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6</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1</w:t>
            </w:r>
          </w:p>
        </w:tc>
        <w:tc>
          <w:tcPr>
            <w:tcW w:w="4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2</w:t>
            </w:r>
          </w:p>
        </w:tc>
        <w:tc>
          <w:tcPr>
            <w:tcW w:w="47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rPr>
            </w:pPr>
            <w:r>
              <w:rPr>
                <w:rFonts w:hint="eastAsia" w:ascii="仿宋" w:hAnsi="仿宋" w:eastAsia="仿宋" w:cs="仿宋"/>
                <w:color w:val="000000"/>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333333"/>
          <w:spacing w:val="0"/>
          <w:sz w:val="24"/>
          <w:szCs w:val="24"/>
          <w:bdr w:val="none" w:color="auto" w:sz="0" w:space="0"/>
          <w:shd w:val="clear" w:fill="FFFFFF"/>
        </w:rPr>
        <w:t>二、招聘对象及条件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ascii="楷体" w:hAnsi="楷体" w:eastAsia="楷体" w:cs="楷体"/>
          <w:b/>
          <w:i w:val="0"/>
          <w:caps w:val="0"/>
          <w:color w:val="333333"/>
          <w:spacing w:val="0"/>
          <w:sz w:val="24"/>
          <w:szCs w:val="24"/>
          <w:bdr w:val="none" w:color="auto" w:sz="0" w:space="0"/>
          <w:shd w:val="clear" w:fill="FFFFFF"/>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1.取得硕土学位的全日制研究生。</w:t>
      </w:r>
      <w:r>
        <w:rPr>
          <w:rFonts w:hint="eastAsia" w:ascii="仿宋" w:hAnsi="仿宋" w:eastAsia="仿宋" w:cs="仿宋"/>
          <w:b w:val="0"/>
          <w:i w:val="0"/>
          <w:caps w:val="0"/>
          <w:color w:val="333333"/>
          <w:spacing w:val="0"/>
          <w:sz w:val="24"/>
          <w:szCs w:val="24"/>
          <w:bdr w:val="none" w:color="auto" w:sz="0" w:space="0"/>
          <w:shd w:val="clear" w:fill="FFFFFF"/>
        </w:rPr>
        <w:t>年龄35周岁以下（以身份证为准，计算时间截止2020年8月31日，下同），本科或研究生专业至少有一个为师范类专业(心理健康专业除外）。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2.公费师范生。</w:t>
      </w:r>
      <w:r>
        <w:rPr>
          <w:rFonts w:hint="eastAsia" w:ascii="仿宋" w:hAnsi="仿宋" w:eastAsia="仿宋" w:cs="仿宋"/>
          <w:b w:val="0"/>
          <w:i w:val="0"/>
          <w:caps w:val="0"/>
          <w:color w:val="333333"/>
          <w:spacing w:val="0"/>
          <w:sz w:val="24"/>
          <w:szCs w:val="24"/>
          <w:bdr w:val="none" w:color="auto" w:sz="0" w:space="0"/>
          <w:shd w:val="clear" w:fill="FFFFFF"/>
        </w:rPr>
        <w:t>指教育部6所直属师范大学和江西师范大学取得学位的公费师范生，年龄30周岁以下。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i w:val="0"/>
          <w:caps w:val="0"/>
          <w:color w:val="333333"/>
          <w:spacing w:val="0"/>
          <w:sz w:val="24"/>
          <w:szCs w:val="24"/>
          <w:bdr w:val="none" w:color="auto" w:sz="0" w:space="0"/>
          <w:shd w:val="clear" w:fill="FFFFFF"/>
        </w:rPr>
        <w:t>（二）岗位条件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1.丰城昌黎实验学校（民办学校）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（1）岗位条件。</w:t>
      </w:r>
      <w:r>
        <w:rPr>
          <w:rFonts w:hint="eastAsia" w:ascii="仿宋" w:hAnsi="仿宋" w:eastAsia="仿宋" w:cs="仿宋"/>
          <w:b w:val="0"/>
          <w:i w:val="0"/>
          <w:caps w:val="0"/>
          <w:color w:val="333333"/>
          <w:spacing w:val="0"/>
          <w:sz w:val="24"/>
          <w:szCs w:val="24"/>
          <w:bdr w:val="none" w:color="auto" w:sz="0" w:space="0"/>
          <w:shd w:val="clear" w:fill="FFFFFF"/>
        </w:rPr>
        <w:t>具有全日制本科及以上学历，本科或研究生专业至少有一个专业与招聘岗位专业一致，取得初中及以上、与招聘学科一致的教师资格证书（含2020年8月底前取得）。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（2）相关待遇。</w:t>
      </w:r>
      <w:r>
        <w:rPr>
          <w:rFonts w:hint="eastAsia" w:ascii="仿宋" w:hAnsi="仿宋" w:eastAsia="仿宋" w:cs="仿宋"/>
          <w:b w:val="0"/>
          <w:i w:val="0"/>
          <w:caps w:val="0"/>
          <w:color w:val="333333"/>
          <w:spacing w:val="0"/>
          <w:sz w:val="24"/>
          <w:szCs w:val="24"/>
          <w:bdr w:val="none" w:color="auto" w:sz="0" w:space="0"/>
          <w:shd w:val="clear" w:fill="FFFFFF"/>
        </w:rPr>
        <w:t>在丰城昌黎实验学校工作期间，工资待遇不低于同等情况公办学校教师标准,但不得超过其两倍，“五险两金”按当地企业人员标准缴纳，工资待遇(“含五险两金”单位部分)均由学校承担；根据相关政策要求进行职称评聘和岗位设置，享受与公办学校教师培训培养、表彰奖励同等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（3）其他事项。</w:t>
      </w:r>
      <w:r>
        <w:rPr>
          <w:rFonts w:hint="eastAsia" w:ascii="仿宋" w:hAnsi="仿宋" w:eastAsia="仿宋" w:cs="仿宋"/>
          <w:b w:val="0"/>
          <w:i w:val="0"/>
          <w:caps w:val="0"/>
          <w:color w:val="333333"/>
          <w:spacing w:val="0"/>
          <w:sz w:val="24"/>
          <w:szCs w:val="24"/>
          <w:bdr w:val="none" w:color="auto" w:sz="0" w:space="0"/>
          <w:shd w:val="clear" w:fill="FFFFFF"/>
        </w:rPr>
        <w:t>拟聘人员必须在丰城昌黎实验学校工作满九年,九年服务期内暂缓上编；工作满九年后，且年度考核均为“称职”及以上者，由个人申请，可安排到城区对应学段公办学校任教，签订聘用协议上公办学校教师编制，在服务期的工龄、教龄可连续计算，职称按照公办学校教师调动同等对待；符合条件个人放弃入职公办学校的，以后不再考虑上公职教师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i w:val="0"/>
          <w:caps w:val="0"/>
          <w:color w:val="333333"/>
          <w:spacing w:val="0"/>
          <w:sz w:val="24"/>
          <w:szCs w:val="24"/>
          <w:bdr w:val="none" w:color="auto" w:sz="0" w:space="0"/>
          <w:shd w:val="clear" w:fill="FFFFFF"/>
        </w:rPr>
        <w:t>2.丰城市公办学校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（1）心理健康岗位。</w:t>
      </w:r>
      <w:r>
        <w:rPr>
          <w:rFonts w:hint="eastAsia" w:ascii="仿宋" w:hAnsi="仿宋" w:eastAsia="仿宋" w:cs="仿宋"/>
          <w:b w:val="0"/>
          <w:i w:val="0"/>
          <w:caps w:val="0"/>
          <w:color w:val="333333"/>
          <w:spacing w:val="0"/>
          <w:sz w:val="24"/>
          <w:szCs w:val="24"/>
          <w:bdr w:val="none" w:color="auto" w:sz="0" w:space="0"/>
          <w:shd w:val="clear" w:fill="FFFFFF"/>
        </w:rPr>
        <w:t>具有全日制本科及以上学历，本科或研究生专业至少有一个为心理学相关专业，取得与招聘岗位相应层次及以上的教师资格证（含2020年8月底前取得，下同）。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（2）特殊教育专业岗位。</w:t>
      </w:r>
      <w:r>
        <w:rPr>
          <w:rFonts w:hint="eastAsia" w:ascii="仿宋" w:hAnsi="仿宋" w:eastAsia="仿宋" w:cs="仿宋"/>
          <w:b w:val="0"/>
          <w:i w:val="0"/>
          <w:caps w:val="0"/>
          <w:color w:val="333333"/>
          <w:spacing w:val="0"/>
          <w:sz w:val="24"/>
          <w:szCs w:val="24"/>
          <w:bdr w:val="none" w:color="auto" w:sz="0" w:space="0"/>
          <w:shd w:val="clear" w:fill="FFFFFF"/>
        </w:rPr>
        <w:t>具有全日制本科及以上学历，本科或研究生专业至少有一个为特殊教育相关专业，取得初中及以上教师资格证。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（3）语数英等其他岗位。</w:t>
      </w:r>
      <w:r>
        <w:rPr>
          <w:rFonts w:hint="eastAsia" w:ascii="仿宋" w:hAnsi="仿宋" w:eastAsia="仿宋" w:cs="仿宋"/>
          <w:b w:val="0"/>
          <w:i w:val="0"/>
          <w:caps w:val="0"/>
          <w:color w:val="333333"/>
          <w:spacing w:val="0"/>
          <w:sz w:val="24"/>
          <w:szCs w:val="24"/>
          <w:bdr w:val="none" w:color="auto" w:sz="0" w:space="0"/>
          <w:shd w:val="clear" w:fill="FFFFFF"/>
        </w:rPr>
        <w:t>具有全日制本科及以上学历，本科或研究生专业至少有一个专业与招聘岗位专业一致，取得与招聘岗位层次及以上、学科一致的教师资格证书。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333333"/>
          <w:spacing w:val="0"/>
          <w:sz w:val="24"/>
          <w:szCs w:val="24"/>
          <w:bdr w:val="none" w:color="auto" w:sz="0" w:space="0"/>
          <w:shd w:val="clear" w:fill="FFFFFF"/>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（一）发布公告。</w:t>
      </w:r>
      <w:r>
        <w:rPr>
          <w:rFonts w:hint="eastAsia" w:ascii="仿宋" w:hAnsi="仿宋" w:eastAsia="仿宋" w:cs="仿宋"/>
          <w:b w:val="0"/>
          <w:i w:val="0"/>
          <w:caps w:val="0"/>
          <w:color w:val="333333"/>
          <w:spacing w:val="0"/>
          <w:sz w:val="24"/>
          <w:szCs w:val="24"/>
          <w:bdr w:val="none" w:color="auto" w:sz="0" w:space="0"/>
          <w:shd w:val="clear" w:fill="FFFFFF"/>
        </w:rPr>
        <w:t>2020年1月3日，</w:t>
      </w:r>
      <w:r>
        <w:rPr>
          <w:rFonts w:hint="eastAsia" w:ascii="仿宋" w:hAnsi="仿宋" w:eastAsia="仿宋" w:cs="仿宋"/>
          <w:b w:val="0"/>
          <w:i w:val="0"/>
          <w:caps w:val="0"/>
          <w:color w:val="000000"/>
          <w:spacing w:val="0"/>
          <w:sz w:val="24"/>
          <w:szCs w:val="24"/>
          <w:bdr w:val="none" w:color="auto" w:sz="0" w:space="0"/>
          <w:shd w:val="clear" w:fill="FFFFFF"/>
        </w:rPr>
        <w:t>通过丰城市政府网、招聘地点学校的网站发布《江西省丰城市2020年教师招聘公告》，公告行程安排：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2020年1月 8日上午9:00,华中师大招就处A109。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（二）报名面试。</w:t>
      </w:r>
      <w:r>
        <w:rPr>
          <w:rFonts w:hint="eastAsia" w:ascii="仿宋" w:hAnsi="仿宋" w:eastAsia="仿宋" w:cs="仿宋"/>
          <w:b w:val="0"/>
          <w:i w:val="0"/>
          <w:caps w:val="0"/>
          <w:color w:val="333333"/>
          <w:spacing w:val="0"/>
          <w:sz w:val="24"/>
          <w:szCs w:val="24"/>
          <w:bdr w:val="none" w:color="auto" w:sz="0" w:space="0"/>
          <w:shd w:val="clear" w:fill="FFFFFF"/>
        </w:rPr>
        <w:t>现场递交个人简历（有获奖材料的需带原件交复印件1份）和报名表（一式一份，贴好一张一寸近期免冠彩色相片），招聘小组确定面试入围名单，当天面试。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楷体" w:hAnsi="楷体" w:eastAsia="楷体" w:cs="楷体"/>
          <w:b/>
          <w:i w:val="0"/>
          <w:caps w:val="0"/>
          <w:color w:val="000000"/>
          <w:spacing w:val="0"/>
          <w:sz w:val="24"/>
          <w:szCs w:val="24"/>
          <w:bdr w:val="none" w:color="auto" w:sz="0" w:space="0"/>
          <w:shd w:val="clear" w:fill="FFFFFF"/>
        </w:rPr>
        <w:t>（三）现场签约。</w:t>
      </w:r>
      <w:r>
        <w:rPr>
          <w:rFonts w:hint="eastAsia" w:ascii="仿宋" w:hAnsi="仿宋" w:eastAsia="仿宋" w:cs="仿宋"/>
          <w:b w:val="0"/>
          <w:i w:val="0"/>
          <w:caps w:val="0"/>
          <w:color w:val="333333"/>
          <w:spacing w:val="0"/>
          <w:sz w:val="24"/>
          <w:szCs w:val="24"/>
          <w:bdr w:val="none" w:color="auto" w:sz="0" w:space="0"/>
          <w:shd w:val="clear" w:fill="FFFFFF"/>
        </w:rPr>
        <w:t>面试后公示面试结果，现场直接签约。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333333"/>
          <w:spacing w:val="0"/>
          <w:sz w:val="24"/>
          <w:szCs w:val="24"/>
          <w:bdr w:val="none" w:color="auto" w:sz="0" w:space="0"/>
          <w:shd w:val="clear" w:fill="FFFFFF"/>
        </w:rPr>
        <w:t>四、注意事项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1.应聘人员除带好三方协议书外，还需携带符合招聘条件的证件和证书（如身份证、毕业证、学位证、教师资格证、报到证），如暂未取得，还需签订承诺书，承诺能在2020年8月底前取得符合招聘条件的证件和证书。2020年8月底资格审查时还不能提供者，即使签订了三方协议，也视为不符合招聘条件，取消招聘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2.要求2020年毕业且签订了“师范生公费教育协议书”的丰城籍江西师大公费师范生都必须参加我市组织的招聘面试，如未成功签约者，和2020年毕业的部属师范院校公费师范生参加我市组织的招聘面试会未成功签约者，一律安置到城区初中学校；招聘工作小组根据各校招聘计划、签约情况和学校教师队伍现状，在本次招聘会结束后提出安置意见，报市委人才工作领导小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3.签订协议的拟聘人员在资格审查后还需进行体检，体检合格的，予以公示录用，办理入职手续。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本公告由丰城市委人才工作领导小组办公室负责解释。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甘利刚，联系电话</w:t>
      </w:r>
      <w:r>
        <w:rPr>
          <w:rFonts w:hint="eastAsia" w:ascii="宋体" w:hAnsi="宋体" w:eastAsia="宋体" w:cs="宋体"/>
          <w:b w:val="0"/>
          <w:i w:val="0"/>
          <w:caps w:val="0"/>
          <w:color w:val="333333"/>
          <w:spacing w:val="0"/>
          <w:sz w:val="24"/>
          <w:szCs w:val="24"/>
          <w:bdr w:val="none" w:color="auto" w:sz="0" w:space="0"/>
          <w:shd w:val="clear" w:fill="FFFFFF"/>
        </w:rPr>
        <w:t>138  7958  8307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熊西志，联系电话</w:t>
      </w:r>
      <w:r>
        <w:rPr>
          <w:rFonts w:hint="eastAsia" w:ascii="宋体" w:hAnsi="宋体" w:eastAsia="宋体" w:cs="宋体"/>
          <w:b w:val="0"/>
          <w:i w:val="0"/>
          <w:caps w:val="0"/>
          <w:color w:val="333333"/>
          <w:spacing w:val="0"/>
          <w:sz w:val="24"/>
          <w:szCs w:val="24"/>
          <w:bdr w:val="none" w:color="auto" w:sz="0" w:space="0"/>
          <w:shd w:val="clear" w:fill="FFFFFF"/>
        </w:rPr>
        <w:t> 139  7055  3506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附件：1.丰城市2020年招聘研究生和公费师范生报名表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      2.招聘学校简介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中共丰城市委人才工作领导小组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2020年1月3日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 </w:t>
      </w:r>
      <w:r>
        <w:rPr>
          <w:rFonts w:hint="eastAsia" w:ascii="楷体" w:hAnsi="楷体" w:eastAsia="楷体" w:cs="楷体"/>
          <w:b/>
          <w:i w:val="0"/>
          <w:caps w:val="0"/>
          <w:color w:val="000000"/>
          <w:spacing w:val="0"/>
          <w:sz w:val="24"/>
          <w:szCs w:val="24"/>
          <w:bdr w:val="none" w:color="auto" w:sz="0" w:space="0"/>
          <w:shd w:val="clear" w:fill="FFFFFF"/>
        </w:rPr>
        <w:t>附件1：</w:t>
      </w:r>
      <w:r>
        <w:rPr>
          <w:rFonts w:hint="eastAsia" w:ascii="方正小标宋简体" w:hAnsi="方正小标宋简体" w:eastAsia="方正小标宋简体" w:cs="方正小标宋简体"/>
          <w:i w:val="0"/>
          <w:caps w:val="0"/>
          <w:color w:val="000000"/>
          <w:spacing w:val="0"/>
          <w:sz w:val="24"/>
          <w:szCs w:val="24"/>
          <w:bdr w:val="none" w:color="auto" w:sz="0" w:space="0"/>
          <w:shd w:val="clear" w:fill="FFFFFF"/>
        </w:rPr>
        <w:t>丰城市2020年招聘研究生和公费师范生报名表</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71"/>
        <w:gridCol w:w="955"/>
        <w:gridCol w:w="1890"/>
        <w:gridCol w:w="239"/>
        <w:gridCol w:w="788"/>
        <w:gridCol w:w="1890"/>
        <w:gridCol w:w="1065"/>
        <w:gridCol w:w="37"/>
        <w:gridCol w:w="11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姓  名</w:t>
            </w:r>
          </w:p>
        </w:tc>
        <w:tc>
          <w:tcPr>
            <w:tcW w:w="98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性   别</w:t>
            </w:r>
          </w:p>
        </w:tc>
        <w:tc>
          <w:tcPr>
            <w:tcW w:w="1110" w:type="dxa"/>
            <w:gridSpan w:val="2"/>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籍   贯</w:t>
            </w:r>
          </w:p>
        </w:tc>
        <w:tc>
          <w:tcPr>
            <w:tcW w:w="1178"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307" w:type="dxa"/>
            <w:gridSpan w:val="2"/>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贴照片处</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（近期免冠彩色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一寸证件照片）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政治面貌</w:t>
            </w:r>
          </w:p>
        </w:tc>
        <w:tc>
          <w:tcPr>
            <w:tcW w:w="9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报考学校</w:t>
            </w:r>
          </w:p>
        </w:tc>
        <w:tc>
          <w:tcPr>
            <w:tcW w:w="111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报考学科</w:t>
            </w:r>
          </w:p>
        </w:tc>
        <w:tc>
          <w:tcPr>
            <w:tcW w:w="117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307" w:type="dxa"/>
            <w:gridSpan w:val="2"/>
            <w:vMerge w:val="continue"/>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b w:val="0"/>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是否有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报到证</w:t>
            </w:r>
          </w:p>
        </w:tc>
        <w:tc>
          <w:tcPr>
            <w:tcW w:w="9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是否有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三方协议</w:t>
            </w:r>
          </w:p>
        </w:tc>
        <w:tc>
          <w:tcPr>
            <w:tcW w:w="111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服从调剂</w:t>
            </w:r>
          </w:p>
        </w:tc>
        <w:tc>
          <w:tcPr>
            <w:tcW w:w="117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307" w:type="dxa"/>
            <w:gridSpan w:val="2"/>
            <w:vMerge w:val="continue"/>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b w:val="0"/>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家庭住址</w:t>
            </w:r>
          </w:p>
        </w:tc>
        <w:tc>
          <w:tcPr>
            <w:tcW w:w="6658" w:type="dxa"/>
            <w:gridSpan w:val="6"/>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307" w:type="dxa"/>
            <w:gridSpan w:val="2"/>
            <w:vMerge w:val="continue"/>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b w:val="0"/>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身份证号</w:t>
            </w:r>
          </w:p>
        </w:tc>
        <w:tc>
          <w:tcPr>
            <w:tcW w:w="3785"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联系电话</w:t>
            </w:r>
          </w:p>
        </w:tc>
        <w:tc>
          <w:tcPr>
            <w:tcW w:w="248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教师资格证学段学科</w:t>
            </w:r>
          </w:p>
        </w:tc>
        <w:tc>
          <w:tcPr>
            <w:tcW w:w="3785" w:type="dxa"/>
            <w:gridSpan w:val="4"/>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6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教师资格证编号</w:t>
            </w:r>
          </w:p>
        </w:tc>
        <w:tc>
          <w:tcPr>
            <w:tcW w:w="248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8" w:hRule="atLeast"/>
        </w:trPr>
        <w:tc>
          <w:tcPr>
            <w:tcW w:w="371"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全日制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本科学历</w:t>
            </w:r>
          </w:p>
        </w:tc>
        <w:tc>
          <w:tcPr>
            <w:tcW w:w="9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毕业时间</w:t>
            </w:r>
          </w:p>
        </w:tc>
        <w:tc>
          <w:tcPr>
            <w:tcW w:w="1912"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毕业院校</w:t>
            </w:r>
          </w:p>
        </w:tc>
        <w:tc>
          <w:tcPr>
            <w:tcW w:w="258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所学专业</w:t>
            </w:r>
          </w:p>
        </w:tc>
        <w:tc>
          <w:tcPr>
            <w:tcW w:w="1243"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是否师范类专业</w:t>
            </w:r>
          </w:p>
        </w:tc>
        <w:tc>
          <w:tcPr>
            <w:tcW w:w="124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是否为公费师范生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b w:val="0"/>
                <w:i w:val="0"/>
                <w:caps w:val="0"/>
                <w:color w:val="333333"/>
                <w:spacing w:val="0"/>
                <w:sz w:val="24"/>
                <w:szCs w:val="24"/>
              </w:rPr>
            </w:pPr>
          </w:p>
        </w:tc>
        <w:tc>
          <w:tcPr>
            <w:tcW w:w="9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912"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258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243"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24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全日制研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究生学历</w:t>
            </w:r>
          </w:p>
        </w:tc>
        <w:tc>
          <w:tcPr>
            <w:tcW w:w="9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毕业时间</w:t>
            </w:r>
          </w:p>
        </w:tc>
        <w:tc>
          <w:tcPr>
            <w:tcW w:w="1912"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毕业院校</w:t>
            </w:r>
          </w:p>
        </w:tc>
        <w:tc>
          <w:tcPr>
            <w:tcW w:w="258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所学专业</w:t>
            </w:r>
          </w:p>
        </w:tc>
        <w:tc>
          <w:tcPr>
            <w:tcW w:w="1243"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是否师范类专业</w:t>
            </w:r>
          </w:p>
        </w:tc>
        <w:tc>
          <w:tcPr>
            <w:tcW w:w="124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是否取得学位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371"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b w:val="0"/>
                <w:i w:val="0"/>
                <w:caps w:val="0"/>
                <w:color w:val="333333"/>
                <w:spacing w:val="0"/>
                <w:sz w:val="24"/>
                <w:szCs w:val="24"/>
              </w:rPr>
            </w:pPr>
          </w:p>
        </w:tc>
        <w:tc>
          <w:tcPr>
            <w:tcW w:w="9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912"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258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243"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c>
          <w:tcPr>
            <w:tcW w:w="124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73"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简历</w:t>
            </w:r>
          </w:p>
        </w:tc>
        <w:tc>
          <w:tcPr>
            <w:tcW w:w="7965" w:type="dxa"/>
            <w:gridSpan w:val="8"/>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7" w:hRule="atLeast"/>
        </w:trPr>
        <w:tc>
          <w:tcPr>
            <w:tcW w:w="371" w:type="dxa"/>
            <w:tcBorders>
              <w:top w:val="nil"/>
              <w:left w:val="single" w:color="000000" w:sz="8" w:space="0"/>
              <w:bottom w:val="single" w:color="auto"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获奖情况</w:t>
            </w:r>
          </w:p>
        </w:tc>
        <w:tc>
          <w:tcPr>
            <w:tcW w:w="7965" w:type="dxa"/>
            <w:gridSpan w:val="8"/>
            <w:tcBorders>
              <w:top w:val="nil"/>
              <w:left w:val="nil"/>
              <w:bottom w:val="single" w:color="auto"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02" w:hRule="atLeast"/>
        </w:trPr>
        <w:tc>
          <w:tcPr>
            <w:tcW w:w="371"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承诺书</w:t>
            </w:r>
          </w:p>
        </w:tc>
        <w:tc>
          <w:tcPr>
            <w:tcW w:w="7965" w:type="dxa"/>
            <w:gridSpan w:val="8"/>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rPr>
            </w:pPr>
            <w:r>
              <w:rPr>
                <w:rFonts w:hint="eastAsia" w:ascii="宋体" w:hAnsi="宋体" w:eastAsia="宋体" w:cs="宋体"/>
                <w:b w:val="0"/>
                <w:i w:val="0"/>
                <w:caps w:val="0"/>
                <w:color w:val="000000"/>
                <w:spacing w:val="0"/>
                <w:sz w:val="24"/>
                <w:szCs w:val="24"/>
                <w:bdr w:val="none" w:color="auto" w:sz="0" w:space="0"/>
              </w:rPr>
              <w:t>郑重承诺：本人符合《江西省丰城市2020年招聘研究生和公费师范生公告》招聘条件，所提交证件证书（含符合招聘条件的证件证书如暂未取得，承诺能在2020年8月底前取得）及相关申请材料真实、准确，如有虚假，自愿放弃本次招聘录用资格并承担一切责任。                                                                                                                                                                                                                              </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承诺人：             年    月     日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附件2： </w:t>
      </w:r>
      <w:r>
        <w:rPr>
          <w:rFonts w:hint="eastAsia" w:ascii="方正小标宋简体" w:hAnsi="方正小标宋简体" w:eastAsia="方正小标宋简体" w:cs="方正小标宋简体"/>
          <w:b w:val="0"/>
          <w:i w:val="0"/>
          <w:caps w:val="0"/>
          <w:color w:val="333333"/>
          <w:spacing w:val="0"/>
          <w:sz w:val="24"/>
          <w:szCs w:val="24"/>
          <w:bdr w:val="none" w:color="auto" w:sz="0" w:space="0"/>
          <w:shd w:val="clear" w:fill="FFFFFF"/>
        </w:rPr>
        <w:t>招聘学校简介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丰城中学</w:t>
      </w:r>
      <w:r>
        <w:rPr>
          <w:rFonts w:hint="eastAsia" w:ascii="仿宋" w:hAnsi="仿宋" w:eastAsia="仿宋" w:cs="仿宋"/>
          <w:b w:val="0"/>
          <w:i w:val="0"/>
          <w:caps w:val="0"/>
          <w:color w:val="333333"/>
          <w:spacing w:val="0"/>
          <w:sz w:val="24"/>
          <w:szCs w:val="24"/>
          <w:bdr w:val="none" w:color="auto" w:sz="0" w:space="0"/>
          <w:shd w:val="clear" w:fill="FFFFFF"/>
        </w:rPr>
        <w:t>始建于1940年，江西省重点高中，在“五个坚持五个打造”教育工程、“五个点燃四个强化”激情教育系列、“348”高效课堂模式、“四三”德育模式、高考成绩等都取得了优异的成绩，先后培养出了3位江西省高考文、理科状元，3位探花。近年来，裸分录取清华、北大40余人。2019年高考再创辉煌，实现历史新突破：一是理科全省前50名，我校占6人；文科全省前50名，我校占4人。录取清华北大11人。二是理科汪长城同学697分，并列全省第2名，宜春市第1名；文科曹晓歌同学650分，全省第15名，宜春市第1名。三是600分以上人数261人，居宜春市第一，站全省前列。四是一本上线人数1339人，二本上线人数3119人，居宜春市第一，站全省前列。五是一本、二本上线人数、上线率均列宜春市第一。学校近三年先后获得“全国先进教育集体”、“全国6.27禁毒教育工程示范学校”、“全国中小学心理健康教育特色学校”、“第四届全国未成年人思想道德建设工作先进单位”、 “江西省文明校园”、“江西省重点高中特色学校”等荣誉称号。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江西省丰城九中</w:t>
      </w:r>
      <w:r>
        <w:rPr>
          <w:rFonts w:hint="eastAsia" w:ascii="仿宋" w:hAnsi="仿宋" w:eastAsia="仿宋" w:cs="仿宋"/>
          <w:b w:val="0"/>
          <w:i w:val="0"/>
          <w:caps w:val="0"/>
          <w:color w:val="333333"/>
          <w:spacing w:val="0"/>
          <w:sz w:val="24"/>
          <w:szCs w:val="24"/>
          <w:bdr w:val="none" w:color="auto" w:sz="0" w:space="0"/>
          <w:shd w:val="clear" w:fill="FFFFFF"/>
        </w:rPr>
        <w:t>是市委市政府耗资5亿元按高起点、高标准、高规格设计建设的一大惠民工程。学校占地275亩，现有学生近8100人，教职员工400余人，其中省市学科带头人9人，宜春名师11人，中高级教师158人，研究生学历教师203人。学校交通便利，环境优美，既传承着丰城的文化精髓，又跳跃着现代发展的节奏与韵律，是年轻教师和莘莘学子追梦的理想之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2017年、2018年、2019年我校高考连创辉煌，实现三连升，大幅超额完成上级下达各项指标，创造低进优出的新跨越：19年600分以上高分人数88人(理科61人，文科27人)，高分人数占有比居省优秀重点高中前茅；一本667人(艺体生除外)，应届上线率高达34.2%，二本1856人(艺体生除外)，应届上线率80%；19年全面突破，高考一本二本升学率均列宜春市前茅，位居江西省优秀重点高中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val="0"/>
          <w:i w:val="0"/>
          <w:caps w:val="0"/>
          <w:color w:val="333333"/>
          <w:spacing w:val="0"/>
          <w:sz w:val="24"/>
          <w:szCs w:val="24"/>
          <w:bdr w:val="none" w:color="auto" w:sz="0" w:space="0"/>
          <w:shd w:val="clear" w:fill="FFFFFF"/>
        </w:rPr>
        <w:t>学校高规格、高品质，设施全省一流，又能以海纳百川、锐意创新的胸襟，把九中打造成书香飘逸的学园，传承文明的乐园，培育英才的摇篮，成就梦想的殿堂。团结奋进的丰城九中愿为有志青年提供施展才华的舞台，在剑邑大地上续写着教育事业新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江西省丰城二中</w:t>
      </w:r>
      <w:r>
        <w:rPr>
          <w:rFonts w:hint="eastAsia" w:ascii="仿宋" w:hAnsi="仿宋" w:eastAsia="仿宋" w:cs="仿宋"/>
          <w:b w:val="0"/>
          <w:i w:val="0"/>
          <w:caps w:val="0"/>
          <w:color w:val="333333"/>
          <w:spacing w:val="0"/>
          <w:sz w:val="24"/>
          <w:szCs w:val="24"/>
          <w:bdr w:val="none" w:color="auto" w:sz="0" w:space="0"/>
          <w:shd w:val="clear" w:fill="FFFFFF"/>
        </w:rPr>
        <w:t>创建于1956年，历史悠久，文化厚重，是一所公办省重点中学。学校地处新老城轴线中央部，高铁国道交汇点，距省会中心一小时车程。现有学生近7000人，教职员工440余人。其中省特级教师2人，省骨干教师12人，宜春市学科带头人2人，市骨干教师6人，市名师10人，研究生学历教师近200人。以“办优质特色学校，育全面发展学生”为目标，学校竭力打造“文化校园”“和谐家园”“活力校园”，先后获得“教学质量先进单位”</w:t>
      </w: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仿宋" w:hAnsi="仿宋" w:eastAsia="仿宋" w:cs="仿宋"/>
          <w:b w:val="0"/>
          <w:i w:val="0"/>
          <w:caps w:val="0"/>
          <w:color w:val="333333"/>
          <w:spacing w:val="0"/>
          <w:sz w:val="24"/>
          <w:szCs w:val="24"/>
          <w:bdr w:val="none" w:color="auto" w:sz="0" w:space="0"/>
          <w:shd w:val="clear" w:fill="FFFFFF"/>
        </w:rPr>
        <w:t>“全面工作先进单位”“文明校园”“国防教育特色学校</w:t>
      </w: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仿宋" w:hAnsi="仿宋" w:eastAsia="仿宋" w:cs="仿宋"/>
          <w:b w:val="0"/>
          <w:i w:val="0"/>
          <w:caps w:val="0"/>
          <w:color w:val="333333"/>
          <w:spacing w:val="0"/>
          <w:sz w:val="24"/>
          <w:szCs w:val="24"/>
          <w:bdr w:val="none" w:color="auto" w:sz="0" w:space="0"/>
          <w:shd w:val="clear" w:fill="FFFFFF"/>
        </w:rPr>
        <w:t>”等称号。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江西省丰城拖船中学</w:t>
      </w:r>
      <w:r>
        <w:rPr>
          <w:rFonts w:hint="eastAsia" w:ascii="仿宋" w:hAnsi="仿宋" w:eastAsia="仿宋" w:cs="仿宋"/>
          <w:b w:val="0"/>
          <w:i w:val="0"/>
          <w:caps w:val="0"/>
          <w:color w:val="333333"/>
          <w:spacing w:val="0"/>
          <w:sz w:val="24"/>
          <w:szCs w:val="24"/>
          <w:bdr w:val="none" w:color="auto" w:sz="0" w:space="0"/>
          <w:shd w:val="clear" w:fill="FFFFFF"/>
        </w:rPr>
        <w:t>是江西省第一批重点中学，国家重点课题实验基地。学校有在校学生4500余名，教职工211名。学校占地260余亩，绿化覆盖率达到80%，建筑面积6.4万平方米。拖船中学以“民主治校、实干兴校、质量强校”为办学宗旨，以“求实求新求发展，创特创优创一流”为办学理念，以“为学校谋发展，为教师谋福祉，为学生谋出路”为办学思想。多年荣获“高考质量奖”，高考上线率稳居丰城市前列，并荣获“江西省现代教育技术示范学校”、“宜春市学校管理与建设优秀学校”、“宜春市绿色学校”和“宜春市文明单位”、“宜春市课改实践先进单位”、“丰城市全面工作先进单位”、“丰城市教研工作先进单位”等称号，被选定为“国家重点课题实验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丰城三中</w:t>
      </w:r>
      <w:r>
        <w:rPr>
          <w:rFonts w:hint="eastAsia" w:ascii="仿宋" w:hAnsi="仿宋" w:eastAsia="仿宋" w:cs="仿宋"/>
          <w:b w:val="0"/>
          <w:i w:val="0"/>
          <w:caps w:val="0"/>
          <w:color w:val="333333"/>
          <w:spacing w:val="0"/>
          <w:sz w:val="24"/>
          <w:szCs w:val="24"/>
          <w:bdr w:val="none" w:color="auto" w:sz="0" w:space="0"/>
          <w:shd w:val="clear" w:fill="FFFFFF"/>
        </w:rPr>
        <w:t>创建于1980年，是一所城区公办普通高中学校。学校位于江西丰城新老城区结合部，在职教师127人，在校学生1800余人。丰城三中以传统文化为抓手，以教学质量为生命，以艺体高考为特色，以幸福成长为核心，塑造完美人格，培育综合素质！全国青少年校园足球特色学校、全国田家炳中学‘共创成长路’德育项目学校、全国良知教育（幸福教育）百校百班试点学校、全国作文教学先进单位、江西省中小学平安校园示范学校。是三中五张亮丽的名片！校园环境优美，人文自然和谐，团队凝聚活力，融合专业成长，诚挚欢迎有为青年投身丰城三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丰城四中</w:t>
      </w:r>
      <w:r>
        <w:rPr>
          <w:rFonts w:hint="eastAsia" w:ascii="仿宋" w:hAnsi="仿宋" w:eastAsia="仿宋" w:cs="仿宋"/>
          <w:b w:val="0"/>
          <w:i w:val="0"/>
          <w:caps w:val="0"/>
          <w:color w:val="333333"/>
          <w:spacing w:val="0"/>
          <w:sz w:val="24"/>
          <w:szCs w:val="24"/>
          <w:bdr w:val="none" w:color="auto" w:sz="0" w:space="0"/>
          <w:shd w:val="clear" w:fill="FFFFFF"/>
        </w:rPr>
        <w:t>是市委、市政府直属完中，前身为江西省著名企业中学“煤炭部标准化中小学”---丰矿一中，2017年遴选为南昌大学艺术与设计学院创新实践基地，现设初中部、高中部，拥有专职教师236人，在校学生3500余人。学校2016年评为江西省普通高中特色发展试验学校，为江西省第一批29所普通高中特色发展学校入选单位，并于2019年成为江西省首届“五个一百美育工程”入选学校。丰城四中教育教学质量在丰城市独树一帜，累计向包括清华、北大、复旦等全国高等院校输送3000余名大学生，连续多年获得“宜春市安全文明校园”“丰城市教育系统红旗单位”“丰城市教学质量先进单位”，“丰城市教育系统全面工作先进单位”等荣誉。 近几年，四中坚持“校园教育生态建设”“教育为人的终生幸福奠基”“做一个受尊重的人”三大办学理念，贯彻“同体成长、共构幸福”办学思想的基础上，实施“文化育人，特色发展”的多元化培养人才特长教育，结合时期特点及学校实际，开设特色学科专业班和兴趣班，涉及类别有美术、体育、音乐、舞蹈、传媒、武术等。面向未来，丰城四中提出了“向优质中学快速迈进”的办学目标，全体教职员工将以一流的教育教学艺术，教书育人，努力创办人民满意的优质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丰城市剑声中学</w:t>
      </w:r>
      <w:r>
        <w:rPr>
          <w:rFonts w:hint="eastAsia" w:ascii="仿宋" w:hAnsi="仿宋" w:eastAsia="仿宋" w:cs="仿宋"/>
          <w:b w:val="0"/>
          <w:i w:val="0"/>
          <w:caps w:val="0"/>
          <w:color w:val="333333"/>
          <w:spacing w:val="0"/>
          <w:sz w:val="24"/>
          <w:szCs w:val="24"/>
          <w:bdr w:val="none" w:color="auto" w:sz="0" w:space="0"/>
          <w:shd w:val="clear" w:fill="FFFFFF"/>
        </w:rPr>
        <w:t>属丰城市直初中学校，现有学生3363人，教师182人。学校地处丰城市新城区，办学区位优越，毗邻高铁丰城东站、105国道，丰城市市民中心、玉龙河湿地公园对面。学校创办于1923年，办学历史悠久，文化底蕴深厚，办学特色鲜明，教学成绩斐然。学校秉持“勤、朴、洁、毅” 校训，深挖 “剑文化”办学特色，教学成绩在全市名列前茅，已成为丰城市义务教育学校新名片。先后获得“全国课堂教学先进学校”“全国新课程改革先进学校”“全国作文教学先进单位”“全国最具办学特色示范校”“江西省校园文化特色校”等诸多殊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丰城市孺子学校</w:t>
      </w:r>
      <w:r>
        <w:rPr>
          <w:rFonts w:hint="eastAsia" w:ascii="仿宋" w:hAnsi="仿宋" w:eastAsia="仿宋" w:cs="仿宋"/>
          <w:b w:val="0"/>
          <w:i w:val="0"/>
          <w:caps w:val="0"/>
          <w:color w:val="333333"/>
          <w:spacing w:val="0"/>
          <w:sz w:val="24"/>
          <w:szCs w:val="24"/>
          <w:bdr w:val="none" w:color="auto" w:sz="0" w:space="0"/>
          <w:shd w:val="clear" w:fill="FFFFFF"/>
        </w:rPr>
        <w:t>是一所九年一贯制义务教育公办学校，位于丰城市新城区雷焕路。学校现有学生8522人,教师354人，其中江西省特级教师1人，中小学高级教师76人，一级教师192人，省学科带头人1名，省级骨干教师4人，宜春名师6人，丰城名师4人。学校是全国青少年足球基地校，全国青少年围棋基地校，全国美育课题基地校和江西省初中名校联盟成员校，也是宜春市素质教育基地和丰城市教学教研基地，连续多年被评为丰城市教学质量先进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丰城昌黎实验学校</w:t>
      </w:r>
      <w:r>
        <w:rPr>
          <w:rFonts w:hint="eastAsia" w:ascii="仿宋" w:hAnsi="仿宋" w:eastAsia="仿宋" w:cs="仿宋"/>
          <w:b w:val="0"/>
          <w:i w:val="0"/>
          <w:caps w:val="0"/>
          <w:color w:val="333333"/>
          <w:spacing w:val="0"/>
          <w:sz w:val="24"/>
          <w:szCs w:val="24"/>
          <w:bdr w:val="none" w:color="auto" w:sz="0" w:space="0"/>
          <w:shd w:val="clear" w:fill="FFFFFF"/>
        </w:rPr>
        <w:t>是由江西昌黎教育集团投资9亿元兴建，集幼稚园、小学、初中、高中为一体的国际化寄宿制学校。学校规划建设东西两个校区，总面积300余亩，是丰城市政府重点招商引资项目。学校坚持“中西融合，个性发展，激情教育，精细管理”的办学宗旨，秉承“承传统文化，树国际视野，让个性发展，育全能英才”的办学理念，将学校建设成为一所高起点、高质量、高品位的全省一流品牌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val="0"/>
          <w:i w:val="0"/>
          <w:caps w:val="0"/>
          <w:color w:val="333333"/>
          <w:spacing w:val="0"/>
          <w:sz w:val="24"/>
          <w:szCs w:val="24"/>
        </w:rPr>
      </w:pPr>
      <w:r>
        <w:rPr>
          <w:rFonts w:hint="eastAsia" w:ascii="仿宋" w:hAnsi="仿宋" w:eastAsia="仿宋" w:cs="仿宋"/>
          <w:b/>
          <w:i w:val="0"/>
          <w:caps w:val="0"/>
          <w:color w:val="333333"/>
          <w:spacing w:val="0"/>
          <w:sz w:val="24"/>
          <w:szCs w:val="24"/>
          <w:bdr w:val="none" w:color="auto" w:sz="0" w:space="0"/>
          <w:shd w:val="clear" w:fill="FFFFFF"/>
        </w:rPr>
        <w:t>丰城市特殊教育学校</w:t>
      </w:r>
      <w:r>
        <w:rPr>
          <w:rFonts w:hint="eastAsia" w:ascii="仿宋" w:hAnsi="仿宋" w:eastAsia="仿宋" w:cs="仿宋"/>
          <w:b w:val="0"/>
          <w:i w:val="0"/>
          <w:caps w:val="0"/>
          <w:color w:val="333333"/>
          <w:spacing w:val="0"/>
          <w:sz w:val="24"/>
          <w:szCs w:val="24"/>
          <w:bdr w:val="none" w:color="auto" w:sz="0" w:space="0"/>
          <w:shd w:val="clear" w:fill="FFFFFF"/>
        </w:rPr>
        <w:t>创办于2005年，地处丰城市新城区，校园占地面积20000平方米，建筑面积为7000平方米，现有学生206人，教师35人，生活老师12人。学校将以明年启动扩建项目，预计2022年完成，建成后可容纳从学前至高中学段400名残疾儿童就学。学校以“尊重、接纳、平等、共享”为办学理念，以“尊重个体差异，提供适合教育，帮助融入主流，平等共享文明”为办学宗旨，以“为学生提供最好的教育服务，争创全省一流的现代化特校”为办学目标， 秉承“从善、从勤、创新、创美”的校训，创设“平等、友爱、自信、活泼”的校风，力求让学生们在校身心都能够得到成长。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A3D15"/>
    <w:rsid w:val="51BA3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44444"/>
      <w:u w:val="none"/>
    </w:rPr>
  </w:style>
  <w:style w:type="character" w:styleId="7">
    <w:name w:val="Hyperlink"/>
    <w:basedOn w:val="4"/>
    <w:uiPriority w:val="0"/>
    <w:rPr>
      <w:color w:val="444444"/>
      <w:u w:val="none"/>
    </w:rPr>
  </w:style>
  <w:style w:type="character" w:customStyle="1" w:styleId="8">
    <w:name w:val="w5"/>
    <w:basedOn w:val="4"/>
    <w:uiPriority w:val="0"/>
  </w:style>
  <w:style w:type="character" w:customStyle="1" w:styleId="9">
    <w:name w:val="more"/>
    <w:basedOn w:val="4"/>
    <w:uiPriority w:val="0"/>
    <w:rPr>
      <w:color w:val="FFFFFF"/>
      <w:shd w:val="clear" w:fill="E56413"/>
    </w:rPr>
  </w:style>
  <w:style w:type="character" w:customStyle="1" w:styleId="10">
    <w:name w:val="more1"/>
    <w:basedOn w:val="4"/>
    <w:uiPriority w:val="0"/>
  </w:style>
  <w:style w:type="character" w:customStyle="1" w:styleId="11">
    <w:name w:val="bsharetext"/>
    <w:basedOn w:val="4"/>
    <w:uiPriority w:val="0"/>
  </w:style>
  <w:style w:type="character" w:customStyle="1" w:styleId="12">
    <w:name w:val="before2"/>
    <w:basedOn w:val="4"/>
    <w:uiPriority w:val="0"/>
    <w:rPr>
      <w:color w:val="999999"/>
      <w:bdr w:val="none" w:color="auto" w:sz="0" w:space="0"/>
    </w:rPr>
  </w:style>
  <w:style w:type="character" w:customStyle="1" w:styleId="13">
    <w:name w:val="more3"/>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2020-01-06T11:51:00Z</dcterms:created>
  <dc:creator>水无鱼</dc:creator>
  <cp:lastModifiedBy>水无鱼</cp:lastModifiedBy>
  <dcterms:modified xsi:type="dcterms:W3CDTF">2020-01-06T15:05:48Z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