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pPr>
      <w:r>
        <w:rPr>
          <w:rFonts w:ascii="方正小标宋_gbk" w:hAnsi="方正小标宋_gbk" w:eastAsia="方正小标宋_gbk" w:cs="方正小标宋_gbk"/>
          <w:b w:val="0"/>
          <w:i w:val="0"/>
          <w:caps w:val="0"/>
          <w:color w:val="000000"/>
          <w:spacing w:val="0"/>
          <w:kern w:val="0"/>
          <w:sz w:val="43"/>
          <w:szCs w:val="43"/>
          <w:bdr w:val="none" w:color="auto" w:sz="0" w:space="0"/>
          <w:lang w:val="en-US" w:eastAsia="zh-CN" w:bidi="ar"/>
        </w:rPr>
        <w:t>文山州教育体育局</w:t>
      </w:r>
      <w:r>
        <w:rPr>
          <w:rFonts w:hint="default" w:ascii="方正小标宋_gbk" w:hAnsi="方正小标宋_gbk" w:eastAsia="方正小标宋_gbk" w:cs="方正小标宋_gbk"/>
          <w:b w:val="0"/>
          <w:i w:val="0"/>
          <w:caps w:val="0"/>
          <w:color w:val="000000"/>
          <w:spacing w:val="0"/>
          <w:kern w:val="0"/>
          <w:sz w:val="43"/>
          <w:szCs w:val="43"/>
          <w:bdr w:val="none" w:color="auto" w:sz="0" w:space="0"/>
          <w:lang w:val="en-US" w:eastAsia="zh-CN" w:bidi="ar"/>
        </w:rPr>
        <w:t>所属学校2020年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pPr>
      <w:r>
        <w:rPr>
          <w:rFonts w:hint="default" w:ascii="方正小标宋_gbk" w:hAnsi="方正小标宋_gbk" w:eastAsia="方正小标宋_gbk" w:cs="方正小标宋_gbk"/>
          <w:b w:val="0"/>
          <w:i w:val="0"/>
          <w:caps w:val="0"/>
          <w:color w:val="000000"/>
          <w:spacing w:val="0"/>
          <w:kern w:val="0"/>
          <w:sz w:val="43"/>
          <w:szCs w:val="43"/>
          <w:bdr w:val="none" w:color="auto" w:sz="0" w:space="0"/>
          <w:lang w:val="en-US" w:eastAsia="zh-CN" w:bidi="ar"/>
        </w:rPr>
        <w:t>公开招聘紧缺岗位教师公告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ascii="fangsong_gb2312" w:hAnsi="fangsong_gb2312" w:eastAsia="fangsong_gb2312" w:cs="fangsong_gb2312"/>
          <w:b w:val="0"/>
          <w:i w:val="0"/>
          <w:caps w:val="0"/>
          <w:color w:val="000000"/>
          <w:spacing w:val="0"/>
          <w:kern w:val="0"/>
          <w:sz w:val="31"/>
          <w:szCs w:val="31"/>
          <w:bdr w:val="none" w:color="auto" w:sz="0" w:space="0"/>
          <w:lang w:val="en-US" w:eastAsia="zh-CN" w:bidi="ar"/>
        </w:rPr>
        <w:t>因工作需要，经批准，文山州教育体育局所属的文山州第一中学、文山州工商信息管理学校、文山州民族职业技术学校、文山州财贸学校、文山州卫生学校</w:t>
      </w:r>
      <w:bookmarkStart w:id="4" w:name="_GoBack"/>
      <w:bookmarkEnd w:id="4"/>
      <w:r>
        <w:rPr>
          <w:rFonts w:ascii="fangsong_gb2312" w:hAnsi="fangsong_gb2312" w:eastAsia="fangsong_gb2312" w:cs="fangsong_gb2312"/>
          <w:b w:val="0"/>
          <w:i w:val="0"/>
          <w:caps w:val="0"/>
          <w:color w:val="000000"/>
          <w:spacing w:val="0"/>
          <w:kern w:val="0"/>
          <w:sz w:val="31"/>
          <w:szCs w:val="31"/>
          <w:bdr w:val="none" w:color="auto" w:sz="0" w:space="0"/>
          <w:lang w:val="en-US" w:eastAsia="zh-CN" w:bidi="ar"/>
        </w:rPr>
        <w:t>面向全国公开招聘紧缺岗位教师</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12名。现将有关事项公告如下：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一、招聘对象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全国普通高校</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全日制</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硕士研究生及以上学历符合岗位要求的毕业生。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二、招聘岗位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第一中学招聘紧缺岗位教师8人、文山州工商信息管理学校招聘紧缺岗位教师1人、文山州民族职业技术学校招聘紧缺岗位教师1人、文山州财贸学校招聘紧缺岗位教师1人、文山州卫生学校招聘紧缺岗位教师1人。具体招聘岗位、招聘条件详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三、招聘基本条件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（一）坚持四项基本原则，拥护党的路线、方针、政策，拥护中华人民共和国宪法，无违法违纪行为，热爱教育、卫生事业。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（二）具有良好的品行。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（三）具有适应岗位要求的身体条件。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（四）具有符合岗位要求的文化程度和专业条件要求。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（五）具备拟报考岗位所需的其它条件。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受到党纪、政纪处分期限未满或者正在接受纪律审查的人员，受到刑事处罚期限未满或者正在接受司法调查尚未做出结论的人员，均不得参加应聘。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四、招聘程序及注意事项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本次公开招聘程序包括网络报名、资格初审、现场资格复审、考试、签订协议、考察和体检、公示和聘用等环节。邀请纪检监察机构全程监督。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（一）网络报名及资格初审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本次紧缺计划岗位招聘采用网络报名的方式进行。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1.发布公告和网络报名时间及方式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网络报名时间：自公告之日起至2020年3月25日17:30止。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报名方式：应聘人员通过招聘公告附件自行下载报名表（见附件），填写后传至招聘学校指定邮箱报名。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文山州第一中学邮箱：</w:t>
      </w:r>
      <w:r>
        <w:rPr>
          <w:rFonts w:hint="default" w:ascii="fangsong_gb2312" w:hAnsi="fangsong_gb2312" w:eastAsia="fangsong_gb2312" w:cs="fangsong_gb2312"/>
          <w:b w:val="0"/>
          <w:i w:val="0"/>
          <w:caps w:val="0"/>
          <w:color w:val="000000"/>
          <w:spacing w:val="0"/>
          <w:kern w:val="0"/>
          <w:sz w:val="31"/>
          <w:szCs w:val="31"/>
          <w:u w:val="none"/>
          <w:bdr w:val="none" w:color="auto" w:sz="0" w:space="0"/>
          <w:lang w:val="en-US" w:eastAsia="zh-CN" w:bidi="ar"/>
        </w:rPr>
        <w:t>957727802@qq.com。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文山州工商信息管理学校邮箱：</w:t>
      </w:r>
      <w:r>
        <w:rPr>
          <w:rFonts w:hint="default" w:ascii="fangsong_gb2312" w:hAnsi="fangsong_gb2312" w:eastAsia="fangsong_gb2312" w:cs="fangsong_gb2312"/>
          <w:b w:val="0"/>
          <w:i w:val="0"/>
          <w:caps w:val="0"/>
          <w:color w:val="000000"/>
          <w:spacing w:val="0"/>
          <w:kern w:val="0"/>
          <w:sz w:val="31"/>
          <w:szCs w:val="31"/>
          <w:u w:val="none"/>
          <w:bdr w:val="none" w:color="auto" w:sz="0" w:space="0"/>
          <w:lang w:val="en-US" w:eastAsia="zh-CN" w:bidi="ar"/>
        </w:rPr>
        <w:t>551986535@qq.com。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文山州民族职业技术学校邮箱：</w:t>
      </w:r>
      <w:r>
        <w:rPr>
          <w:rFonts w:hint="default" w:ascii="fangsong_gb2312" w:hAnsi="fangsong_gb2312" w:eastAsia="fangsong_gb2312" w:cs="fangsong_gb2312"/>
          <w:b w:val="0"/>
          <w:i w:val="0"/>
          <w:caps w:val="0"/>
          <w:color w:val="000000"/>
          <w:spacing w:val="0"/>
          <w:kern w:val="0"/>
          <w:sz w:val="31"/>
          <w:szCs w:val="31"/>
          <w:u w:val="none"/>
          <w:bdr w:val="none" w:color="auto" w:sz="0" w:space="0"/>
          <w:lang w:val="en-US" w:eastAsia="zh-CN" w:bidi="ar"/>
        </w:rPr>
        <w:t>2085951585@qq.com。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文山州财贸学校邮箱:</w:t>
      </w:r>
      <w:r>
        <w:rPr>
          <w:rFonts w:hint="default" w:ascii="fangsong_gb2312" w:hAnsi="fangsong_gb2312" w:eastAsia="fangsong_gb2312" w:cs="fangsong_gb2312"/>
          <w:b w:val="0"/>
          <w:i w:val="0"/>
          <w:caps w:val="0"/>
          <w:color w:val="000000"/>
          <w:spacing w:val="0"/>
          <w:kern w:val="0"/>
          <w:sz w:val="31"/>
          <w:szCs w:val="31"/>
          <w:u w:val="none"/>
          <w:bdr w:val="none" w:color="auto" w:sz="0" w:space="0"/>
          <w:lang w:val="en-US" w:eastAsia="zh-CN" w:bidi="ar"/>
        </w:rPr>
        <w:t>1093753801@qq.com。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文山州卫生学校邮箱：</w:t>
      </w:r>
      <w:r>
        <w:rPr>
          <w:rFonts w:hint="default" w:ascii="fangsong_gb2312" w:hAnsi="fangsong_gb2312" w:eastAsia="fangsong_gb2312" w:cs="fangsong_gb2312"/>
          <w:b w:val="0"/>
          <w:i w:val="0"/>
          <w:caps w:val="0"/>
          <w:color w:val="000000"/>
          <w:spacing w:val="0"/>
          <w:kern w:val="0"/>
          <w:sz w:val="31"/>
          <w:szCs w:val="31"/>
          <w:u w:val="none"/>
          <w:bdr w:val="none" w:color="auto" w:sz="0" w:space="0"/>
          <w:lang w:val="en-US" w:eastAsia="zh-CN" w:bidi="ar"/>
        </w:rPr>
        <w:t>981142080@qq.com。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2.网络报名及资格初审要求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（1）应聘人员网络报名时须如实填报相关个人信息，信息有误，报考人员自行承担责任。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（2）报名和考试使用的身份证必须一致。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（3）报考人员所填专业名称须与将取得的毕业证书上专业名称一致。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（4）专业目录参照《2019年云南省公务员录用考试专业目录》。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（5）报考人员报名资格初审结果分为“审核通过”“审核不通过”两种。资格初审结果，由招聘工作人员通过电子邮件和手机短信发送“审核通过”或“审核不通过”信息给应聘人员。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（6）已取得教师资格证的，须如实填写教师资格证编号；已通过教师资格考试，尚未取得教师资格证的，报名时填写教育部考试中心颁发的“教师资格考试合格证明”编号。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（二）现场资格复审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1.资格初审通过者方可参加现场资格复审，现场资格复审通过者方可参加考试。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2.现场资格复审时间及地点待定，由招聘学校提前7天通知资格初审通过人员。未按时参加现场资格复审的视为自动放弃本次应聘。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3.应聘人员参加现场资格复审须提供以下材料：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(1)本人身份证或其他有效证件原件及复印件1份；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(2)本人学生证原件及复印件1份；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(3)提供能反映个人能力的资格证书、个人荣誉、社会实践经验等相关材料原件及复印件。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（4）学校相关推荐、自荐材料，非2020年毕业生需提供毕业证书原件及复印件。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所提供的材料除原件外，复印件概不退还。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（三）考试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考试在州人力资源和社会保障局、州教育体育局指导下由各招聘学校自行组织。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1.开考比例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各学校招聘岗位开考比例限制为1:1。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考试时间及地点待定，由招聘学校于考试前7天通知资格复审通过人员。未按时参加考试的视为自动放弃本次应聘。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3.考试方式、内容和成绩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考试主要考评应聘人员的基本素质和实际工作能力，采取专业知识测试、答辩、说课、讲课、实际操作等多种方式进行。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（1）文山州第一中学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方式及内容：考试由“学科基础知识测试”和“现场答辩及说课”两个环节构成。“学科基础知识测试”分值为100分，测试时间为120分钟，按“学科基础知识测试”成绩从高到低以1:2的比例进入“现场答辩及说课”环节，不足1:2比例的，可按1:1的比例进入“现场答辩及说课”环节，但成绩未达到60分，不能进入“现场答辩及说课”环节。“现场答辩及说课”分值为100分，时间为15分钟以内，未达到60分，不能进入下一招聘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成绩计算公式：考试成绩=学科基础知识测试成绩×50%+现场答辩及说课成绩×50%。考试成绩四舍五入保留至小数点后两位，按成绩从高到低进行排名，按招聘计划数1:1的比例择优确定进入下一环节人选。若出现成绩相同，以“学科基础知识测试”成绩高者进入招聘下一个环节。若两项成绩均相同，以加试的方式确定进入下一招聘环节人选，加试的时间、地点、方式根据实际情况另行通知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（2）文山州工商信息管理学校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考试方式及内容：自我陈述与答辩、说课。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成绩：考试成绩四舍五入保留至小数点后两位，按成绩从高到低进行排名，按招聘计划数1:1的比例择优确定进入下一环节人选。成绩出现并列的，以加试的方式确定进入下一招聘环节人选，加试的时间、地点、方式根据实际情况另行通知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（3）文山州民族职业技术学校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考试方式及内容：</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自我陈述与答辩、</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讲课、歌曲演唱、自选钢琴演奏、钢琴即兴伴奏、钢琴弹奏曲谱</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成绩：考试成绩四舍五入保留至小数点后两位，按成绩从高到低进行排名，按招聘计划数1:1的比例择优确定进入下一环节人选。成绩出现并列的，以加试的方式确定进入下一招聘环节人选，加试的时间、地点、方式根据实际情况另行通知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（4）文山州财贸学校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考试方式及内容：采取上机操作、试讲和现场问答的方式依次进行。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成绩：上机操作分值100分，占考试成绩的50%，分值60分及以上方能进入试讲环节。试讲分值100分，占考试成绩的40%，分值60分及以上方能进入下一环节。现场问答分值100分，占考试成绩的10%。考试成绩=上机操作成绩×50%+试讲成绩×40%+现场问答成绩×10%。考试成绩四舍五入保留至小数点后两位，按成绩从高到低进行排名，按招聘计划数1:1的比例择优确定进入下一环节人选。考试成绩出现并列的，以上机操作成绩择优确定进入下一环节人选，上机操作和试讲成绩均相同的，以现场问答的成绩确定最终排名，择优进入下一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1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（5）文山州卫生学校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考试方式及内容：采取结构化考试的方式，考核应试者的基本素质和职业能力。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考试成绩：考试成绩四舍五入保留至小数点后两位，按成绩从高到低进行排名，按招聘计划数1:1的比例择优确定进入下一环节人选。成绩出现并列的，以加试的方式确定进入下一招聘环节人选。加试的时间、地点、方式根据实际情况另行通知应聘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sz w:val="31"/>
          <w:szCs w:val="31"/>
          <w:bdr w:val="none" w:color="auto" w:sz="0" w:space="0"/>
        </w:rPr>
        <w:t>（四）</w:t>
      </w:r>
      <w:r>
        <w:rPr>
          <w:rFonts w:hint="default" w:ascii="fangsong_gb2312" w:hAnsi="fangsong_gb2312" w:eastAsia="fangsong_gb2312" w:cs="fangsong_gb2312"/>
          <w:b w:val="0"/>
          <w:i w:val="0"/>
          <w:caps w:val="0"/>
          <w:color w:val="333333"/>
          <w:spacing w:val="0"/>
          <w:sz w:val="31"/>
          <w:szCs w:val="31"/>
          <w:bdr w:val="none" w:color="auto" w:sz="0" w:space="0"/>
        </w:rPr>
        <w:t>签订就业协议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依据考试成绩，按岗位拟招聘人数1:1的比例确定签订协议人员，</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由招聘学校与应聘人员</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于考试结束后3日内</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签订就业意向协议书</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（五）考察、体检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（一）考察及体检由各招聘学校组织完成。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（二）自愿放弃签订</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《就业意向协议书》</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的（提交本人亲笔签名的书面情况说明），视为自动放弃，各招聘学校</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可从招聘岗位考试成绩60分（含60分）以上的应聘人员中按从高分到低分的顺序进行递补。</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对</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签订《就业意向协议书》的应聘</w:t>
      </w: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人员，招聘学校对其思想政治表现、道德品质、业务能力、学习成绩（工作实绩）等情况进行考察。按照考试和考察结果等额确定参加体检人员，安排到县级以上具有体检资质的医院进行体检。体检标准参照《公务员录用体检通用标准（试行）》及相关行业规定执行。</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体检费用由应聘人员自理。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（三）在考察或体检中不合格的人员，由招聘学校取消其拟聘用资格，并书面告知理由。因此产生的空缺</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可从招聘岗位考试成绩60分（含60分）以上的应聘人员中按从高分到低分的顺序进行递补。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（六）公示和聘用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（一）根据考察、体检情况及毕业证、学位证、教师资格证等岗位要求的相关资质证书取得情况确定拟聘用人员，在</w:t>
      </w:r>
      <w:r>
        <w:rPr>
          <w:rFonts w:hint="default" w:ascii="fangsong_gb2312" w:hAnsi="fangsong_gb2312" w:eastAsia="fangsong_gb2312" w:cs="fangsong_gb2312"/>
          <w:b w:val="0"/>
          <w:i w:val="0"/>
          <w:caps w:val="0"/>
          <w:color w:val="000000"/>
          <w:spacing w:val="0"/>
          <w:sz w:val="31"/>
          <w:szCs w:val="31"/>
          <w:bdr w:val="none" w:color="auto" w:sz="0" w:space="0"/>
        </w:rPr>
        <w:t>文山州人民政府官方网站州教育体育局窗口</w:t>
      </w:r>
      <w:r>
        <w:rPr>
          <w:rFonts w:hint="default" w:ascii="fangsong_gb2312" w:hAnsi="fangsong_gb2312" w:eastAsia="fangsong_gb2312" w:cs="fangsong_gb2312"/>
          <w:b w:val="0"/>
          <w:i w:val="0"/>
          <w:caps w:val="0"/>
          <w:color w:val="333333"/>
          <w:spacing w:val="0"/>
          <w:sz w:val="31"/>
          <w:szCs w:val="31"/>
          <w:bdr w:val="none" w:color="auto" w:sz="0" w:space="0"/>
        </w:rPr>
        <w:t>公示</w:t>
      </w:r>
      <w:r>
        <w:rPr>
          <w:rFonts w:hint="default" w:ascii="fangsong_gb2312" w:hAnsi="fangsong_gb2312" w:eastAsia="fangsong_gb2312" w:cs="fangsong_gb2312"/>
          <w:b w:val="0"/>
          <w:i w:val="0"/>
          <w:caps w:val="0"/>
          <w:color w:val="333333"/>
          <w:spacing w:val="0"/>
          <w:sz w:val="31"/>
          <w:szCs w:val="31"/>
          <w:bdr w:val="none" w:color="auto" w:sz="0" w:space="0"/>
          <w:lang w:val="en-US"/>
        </w:rPr>
        <w:t>7</w:t>
      </w:r>
      <w:r>
        <w:rPr>
          <w:rFonts w:hint="default" w:ascii="fangsong_gb2312" w:hAnsi="fangsong_gb2312" w:eastAsia="fangsong_gb2312" w:cs="fangsong_gb2312"/>
          <w:b w:val="0"/>
          <w:i w:val="0"/>
          <w:caps w:val="0"/>
          <w:color w:val="333333"/>
          <w:spacing w:val="0"/>
          <w:sz w:val="31"/>
          <w:szCs w:val="31"/>
          <w:bdr w:val="none" w:color="auto" w:sz="0" w:space="0"/>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（二）公示不影响聘用的，按照有关规定办理聘用手续。聘用时报考人员将毕业证、学位证、教师资格证、</w:t>
      </w:r>
      <w:r>
        <w:rPr>
          <w:rFonts w:hint="default" w:ascii="fangsong_gb2312" w:hAnsi="fangsong_gb2312" w:eastAsia="fangsong_gb2312" w:cs="fangsong_gb2312"/>
          <w:b w:val="0"/>
          <w:i w:val="0"/>
          <w:caps w:val="0"/>
          <w:color w:val="000000"/>
          <w:spacing w:val="0"/>
          <w:sz w:val="31"/>
          <w:szCs w:val="31"/>
          <w:bdr w:val="none" w:color="auto" w:sz="0" w:space="0"/>
        </w:rPr>
        <w:t>《就业意向协议书》</w:t>
      </w:r>
      <w:r>
        <w:rPr>
          <w:rFonts w:hint="default" w:ascii="fangsong_gb2312" w:hAnsi="fangsong_gb2312" w:eastAsia="fangsong_gb2312" w:cs="fangsong_gb2312"/>
          <w:b w:val="0"/>
          <w:i w:val="0"/>
          <w:caps w:val="0"/>
          <w:color w:val="333333"/>
          <w:spacing w:val="0"/>
          <w:sz w:val="31"/>
          <w:szCs w:val="31"/>
          <w:bdr w:val="none" w:color="auto" w:sz="0" w:space="0"/>
        </w:rPr>
        <w:t>等交由各招聘学校办理聘用手续，纳入事业单位人员编制。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应聘人员应保持报名时登记的联系电话畅通，并适时关注招聘动态，应聘人员因个人通讯不畅未能如期参加招聘各环节的，由应聘人员个人负责。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sz w:val="31"/>
          <w:szCs w:val="31"/>
          <w:bdr w:val="none" w:color="auto" w:sz="0" w:space="0"/>
        </w:rPr>
        <w:t>五、</w:t>
      </w:r>
      <w:bookmarkStart w:id="0" w:name="_Hlk11954332"/>
      <w:r>
        <w:rPr>
          <w:rFonts w:hint="default" w:ascii="fangsong_gb2312" w:hAnsi="fangsong_gb2312" w:eastAsia="fangsong_gb2312" w:cs="fangsong_gb2312"/>
          <w:b w:val="0"/>
          <w:i w:val="0"/>
          <w:caps w:val="0"/>
          <w:color w:val="333333"/>
          <w:spacing w:val="0"/>
          <w:sz w:val="31"/>
          <w:szCs w:val="31"/>
          <w:bdr w:val="none" w:color="auto" w:sz="0" w:space="0"/>
        </w:rPr>
        <w:t>招聘纪律</w:t>
      </w:r>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一）招聘工作做到信息公开、过程公开、结果公开，接受人大代表、政协委员、纪委、监察部门、新闻媒体和社会监督。文山州教育体育局、文山州人力资源和社会保障部门、纪检监察部门负责受理群众的举报，并按管理权限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（二）招聘工作实行回避制度。招聘学校负责人和招聘工作人员与应聘人员有夫妻关系、直系血亲关系、三代以内旁系血亲关系或者近姻亲关系或者其他可能影响招聘公正的，应当回避。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（三）应聘人员要诚信应聘，对在报名考试中弄虚作假、冒名顶替的应聘者，经查实后，取消本次考试成绩和聘用资格。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（四）严格公开招聘纪律，对违规情况，按《事业单位公开招聘违纪违规行为处理规定》处理。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（一）招聘工作中各环节通知及补充事项将及时在网上发布，招聘期间请应聘人员注意关注该网站。具体进入网站流程为：文山壮族苗壮自治州人民政府→政府信息公开→重点领域信息公开→州教育体育局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bookmarkStart w:id="1" w:name="_Hlk19110238"/>
      <w:r>
        <w:rPr>
          <w:rFonts w:hint="default" w:ascii="fangsong_gb2312" w:hAnsi="fangsong_gb2312" w:eastAsia="fangsong_gb2312" w:cs="fangsong_gb2312"/>
          <w:b w:val="0"/>
          <w:i w:val="0"/>
          <w:caps w:val="0"/>
          <w:color w:val="333333"/>
          <w:spacing w:val="0"/>
          <w:sz w:val="31"/>
          <w:szCs w:val="31"/>
          <w:bdr w:val="none" w:color="auto" w:sz="0" w:space="0"/>
        </w:rPr>
        <w:t>（二）</w:t>
      </w:r>
      <w:bookmarkEnd w:id="1"/>
      <w:r>
        <w:rPr>
          <w:rFonts w:hint="default" w:ascii="fangsong_gb2312" w:hAnsi="fangsong_gb2312" w:eastAsia="fangsong_gb2312" w:cs="fangsong_gb2312"/>
          <w:b w:val="0"/>
          <w:i w:val="0"/>
          <w:caps w:val="0"/>
          <w:color w:val="333333"/>
          <w:spacing w:val="0"/>
          <w:sz w:val="31"/>
          <w:szCs w:val="31"/>
          <w:bdr w:val="none" w:color="auto" w:sz="0" w:space="0"/>
        </w:rPr>
        <w:t>未尽事宜按照《云南省事业单位公开招聘工作人员办法》（云人社发〔</w:t>
      </w:r>
      <w:r>
        <w:rPr>
          <w:rFonts w:hint="default" w:ascii="fangsong_gb2312" w:hAnsi="fangsong_gb2312" w:eastAsia="fangsong_gb2312" w:cs="fangsong_gb2312"/>
          <w:b w:val="0"/>
          <w:i w:val="0"/>
          <w:caps w:val="0"/>
          <w:color w:val="333333"/>
          <w:spacing w:val="0"/>
          <w:sz w:val="31"/>
          <w:szCs w:val="31"/>
          <w:bdr w:val="none" w:color="auto" w:sz="0" w:space="0"/>
          <w:lang w:val="en-US"/>
        </w:rPr>
        <w:t>2016</w:t>
      </w:r>
      <w:r>
        <w:rPr>
          <w:rFonts w:hint="default" w:ascii="fangsong_gb2312" w:hAnsi="fangsong_gb2312" w:eastAsia="fangsong_gb2312" w:cs="fangsong_gb2312"/>
          <w:b w:val="0"/>
          <w:i w:val="0"/>
          <w:caps w:val="0"/>
          <w:color w:val="333333"/>
          <w:spacing w:val="0"/>
          <w:sz w:val="31"/>
          <w:szCs w:val="31"/>
          <w:bdr w:val="none" w:color="auto" w:sz="0" w:space="0"/>
        </w:rPr>
        <w:t>〕</w:t>
      </w:r>
      <w:r>
        <w:rPr>
          <w:rFonts w:hint="default" w:ascii="fangsong_gb2312" w:hAnsi="fangsong_gb2312" w:eastAsia="fangsong_gb2312" w:cs="fangsong_gb2312"/>
          <w:b w:val="0"/>
          <w:i w:val="0"/>
          <w:caps w:val="0"/>
          <w:color w:val="333333"/>
          <w:spacing w:val="0"/>
          <w:sz w:val="31"/>
          <w:szCs w:val="31"/>
          <w:bdr w:val="none" w:color="auto" w:sz="0" w:space="0"/>
          <w:lang w:val="en-US"/>
        </w:rPr>
        <w:t>182</w:t>
      </w:r>
      <w:r>
        <w:rPr>
          <w:rFonts w:hint="default" w:ascii="fangsong_gb2312" w:hAnsi="fangsong_gb2312" w:eastAsia="fangsong_gb2312" w:cs="fangsong_gb2312"/>
          <w:b w:val="0"/>
          <w:i w:val="0"/>
          <w:caps w:val="0"/>
          <w:color w:val="333333"/>
          <w:spacing w:val="0"/>
          <w:sz w:val="31"/>
          <w:szCs w:val="31"/>
          <w:bdr w:val="none" w:color="auto" w:sz="0" w:space="0"/>
        </w:rPr>
        <w:t>号）及相关规定执行。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bookmarkStart w:id="2" w:name="_Hlk21629441"/>
      <w:r>
        <w:rPr>
          <w:rFonts w:hint="default" w:ascii="fangsong_gb2312" w:hAnsi="fangsong_gb2312" w:eastAsia="fangsong_gb2312" w:cs="fangsong_gb2312"/>
          <w:b w:val="0"/>
          <w:i w:val="0"/>
          <w:caps w:val="0"/>
          <w:color w:val="333333"/>
          <w:spacing w:val="0"/>
          <w:sz w:val="31"/>
          <w:szCs w:val="31"/>
          <w:bdr w:val="none" w:color="auto" w:sz="0" w:space="0"/>
        </w:rPr>
        <w:t>（三）</w:t>
      </w:r>
      <w:bookmarkEnd w:id="2"/>
      <w:r>
        <w:rPr>
          <w:rFonts w:hint="default" w:ascii="fangsong_gb2312" w:hAnsi="fangsong_gb2312" w:eastAsia="fangsong_gb2312" w:cs="fangsong_gb2312"/>
          <w:b w:val="0"/>
          <w:i w:val="0"/>
          <w:caps w:val="0"/>
          <w:color w:val="333333"/>
          <w:spacing w:val="0"/>
          <w:sz w:val="31"/>
          <w:szCs w:val="31"/>
          <w:bdr w:val="none" w:color="auto" w:sz="0" w:space="0"/>
        </w:rPr>
        <w:t>招聘公告由文山州教育体育局、各招聘学校共同负责解释。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十、咨询和监督电话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（一）咨询电话及咨询时间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bookmarkStart w:id="3" w:name="_Hlk11941617"/>
      <w:r>
        <w:rPr>
          <w:rFonts w:hint="default" w:ascii="fangsong_gb2312" w:hAnsi="fangsong_gb2312" w:eastAsia="fangsong_gb2312" w:cs="fangsong_gb2312"/>
          <w:b w:val="0"/>
          <w:i w:val="0"/>
          <w:caps w:val="0"/>
          <w:color w:val="333333"/>
          <w:spacing w:val="0"/>
          <w:sz w:val="31"/>
          <w:szCs w:val="31"/>
          <w:bdr w:val="none" w:color="auto" w:sz="0" w:space="0"/>
        </w:rPr>
        <w:t>文山州教育体育局：</w:t>
      </w:r>
      <w:r>
        <w:rPr>
          <w:rFonts w:hint="default" w:ascii="fangsong_gb2312" w:hAnsi="fangsong_gb2312" w:eastAsia="fangsong_gb2312" w:cs="fangsong_gb2312"/>
          <w:b w:val="0"/>
          <w:i w:val="0"/>
          <w:caps w:val="0"/>
          <w:color w:val="333333"/>
          <w:spacing w:val="0"/>
          <w:sz w:val="31"/>
          <w:szCs w:val="31"/>
          <w:bdr w:val="none" w:color="auto" w:sz="0" w:space="0"/>
          <w:lang w:val="en-US"/>
        </w:rPr>
        <w:t>0876</w:t>
      </w:r>
      <w:r>
        <w:rPr>
          <w:rFonts w:hint="default" w:ascii="fangsong_gb2312" w:hAnsi="fangsong_gb2312" w:eastAsia="fangsong_gb2312" w:cs="fangsong_gb2312"/>
          <w:b w:val="0"/>
          <w:i w:val="0"/>
          <w:caps w:val="0"/>
          <w:color w:val="333333"/>
          <w:spacing w:val="0"/>
          <w:sz w:val="31"/>
          <w:szCs w:val="31"/>
          <w:bdr w:val="none" w:color="auto" w:sz="0" w:space="0"/>
        </w:rPr>
        <w:t>－</w:t>
      </w:r>
      <w:r>
        <w:rPr>
          <w:rFonts w:hint="default" w:ascii="fangsong_gb2312" w:hAnsi="fangsong_gb2312" w:eastAsia="fangsong_gb2312" w:cs="fangsong_gb2312"/>
          <w:b w:val="0"/>
          <w:i w:val="0"/>
          <w:caps w:val="0"/>
          <w:color w:val="333333"/>
          <w:spacing w:val="0"/>
          <w:sz w:val="31"/>
          <w:szCs w:val="31"/>
          <w:bdr w:val="none" w:color="auto" w:sz="0" w:space="0"/>
          <w:lang w:val="en-US"/>
        </w:rPr>
        <w:t>2180556</w:t>
      </w:r>
      <w:r>
        <w:rPr>
          <w:rFonts w:hint="default" w:ascii="fangsong_gb2312" w:hAnsi="fangsong_gb2312" w:eastAsia="fangsong_gb2312" w:cs="fangsong_gb2312"/>
          <w:b w:val="0"/>
          <w:i w:val="0"/>
          <w:caps w:val="0"/>
          <w:color w:val="333333"/>
          <w:spacing w:val="0"/>
          <w:sz w:val="31"/>
          <w:szCs w:val="31"/>
          <w:bdr w:val="none" w:color="auto" w:sz="0" w:space="0"/>
        </w:rPr>
        <w:t>。</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kern w:val="0"/>
          <w:sz w:val="31"/>
          <w:szCs w:val="31"/>
          <w:bdr w:val="none" w:color="auto" w:sz="0" w:space="0"/>
          <w:lang w:val="en-US" w:eastAsia="zh-CN" w:bidi="ar"/>
        </w:rPr>
        <w:t>文山州第一中学：0876-2188781、13688729624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文山州工商信息管理学校：0876-2182531、18087679907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文山州民族职业技术学校：0876-2197083、13508761968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文山州财贸学校：0876-2188727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文山州卫生学校：0876-2182752、13378760686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咨询时间为工作日8:30-11:30，14:30-17:30。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333333"/>
          <w:spacing w:val="0"/>
          <w:sz w:val="31"/>
          <w:szCs w:val="31"/>
          <w:bdr w:val="none" w:color="auto" w:sz="0" w:space="0"/>
        </w:rPr>
        <w:t>（二）监督电话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文山州教育体育局：0876-2191809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w:t>
      </w:r>
      <w:r>
        <w:rPr>
          <w:rFonts w:hint="default" w:ascii="fangsong_gb2312" w:hAnsi="fangsong_gb2312" w:eastAsia="fangsong_gb2312" w:cs="fangsong_gb2312"/>
          <w:b w:val="0"/>
          <w:i w:val="0"/>
          <w:caps w:val="0"/>
          <w:color w:val="000000"/>
          <w:spacing w:val="-15"/>
          <w:kern w:val="0"/>
          <w:sz w:val="31"/>
          <w:szCs w:val="31"/>
          <w:bdr w:val="none" w:color="auto" w:sz="0" w:space="0"/>
          <w:lang w:val="en-US" w:eastAsia="zh-CN" w:bidi="ar"/>
        </w:rPr>
        <w:t>山州纪委州监委驻州教育体育局纪检监察组：</w:t>
      </w: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0876-2186307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275" w:right="0" w:hanging="12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附件：1. 文山州教育体育局所属学校2020年紧公开招聘缺岗位教师计划表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960"/>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2.文山州教育体育局所属学校2020年公开招聘紧缺岗位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27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11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文山州教育体育局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default" w:ascii="fangsong_gb2312" w:hAnsi="fangsong_gb2312" w:eastAsia="fangsong_gb2312" w:cs="fangsong_gb2312"/>
          <w:b w:val="0"/>
          <w:i w:val="0"/>
          <w:caps w:val="0"/>
          <w:color w:val="000000"/>
          <w:spacing w:val="0"/>
          <w:kern w:val="0"/>
          <w:sz w:val="31"/>
          <w:szCs w:val="31"/>
          <w:bdr w:val="none" w:color="auto" w:sz="0" w:space="0"/>
          <w:lang w:val="en-US" w:eastAsia="zh-CN" w:bidi="ar"/>
        </w:rPr>
        <w:t>2020年3月3日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50" w:lineRule="atLeast"/>
        <w:ind w:left="0" w:right="0"/>
        <w:jc w:val="left"/>
      </w:pPr>
      <w:r>
        <w:rPr>
          <w:rFonts w:ascii="仿宋_GB2312" w:hAnsi="仿宋_GB2312" w:eastAsia="仿宋_GB2312" w:cs="仿宋_GB2312"/>
          <w:b w:val="0"/>
          <w:i w:val="0"/>
          <w:caps w:val="0"/>
          <w:color w:val="000000"/>
          <w:spacing w:val="0"/>
          <w:sz w:val="31"/>
          <w:szCs w:val="31"/>
          <w:bdr w:val="none" w:color="auto" w:sz="0" w:space="0"/>
          <w:lang w:val="en-US"/>
        </w:rPr>
        <w:br w:type="page"/>
      </w:r>
      <w:r>
        <w:rPr>
          <w:rFonts w:ascii="方正黑体_gbk" w:hAnsi="方正黑体_gbk" w:eastAsia="方正黑体_gbk" w:cs="方正黑体_gbk"/>
          <w:b w:val="0"/>
          <w:i w:val="0"/>
          <w:caps w:val="0"/>
          <w:color w:val="333333"/>
          <w:spacing w:val="0"/>
          <w:kern w:val="0"/>
          <w:sz w:val="24"/>
          <w:szCs w:val="24"/>
          <w:bdr w:val="none" w:color="auto" w:sz="0" w:space="0"/>
          <w:lang w:val="en-US" w:eastAsia="zh-CN" w:bidi="ar"/>
        </w:rPr>
        <w:t>附件</w:t>
      </w:r>
      <w:r>
        <w:rPr>
          <w:rFonts w:hint="eastAsia" w:ascii="宋体" w:hAnsi="宋体" w:eastAsia="宋体" w:cs="宋体"/>
          <w:b w:val="0"/>
          <w:i w:val="0"/>
          <w:caps w:val="0"/>
          <w:color w:val="333333"/>
          <w:spacing w:val="0"/>
          <w:kern w:val="0"/>
          <w:sz w:val="24"/>
          <w:szCs w:val="24"/>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方正小标宋_gbk" w:hAnsi="方正小标宋_gbk" w:eastAsia="方正小标宋_gbk" w:cs="方正小标宋_gbk"/>
          <w:b w:val="0"/>
          <w:i w:val="0"/>
          <w:caps w:val="0"/>
          <w:color w:val="333333"/>
          <w:spacing w:val="0"/>
          <w:kern w:val="0"/>
          <w:sz w:val="43"/>
          <w:szCs w:val="43"/>
          <w:bdr w:val="none" w:color="auto" w:sz="0" w:space="0"/>
          <w:lang w:val="en-US" w:eastAsia="zh-CN" w:bidi="ar"/>
        </w:rPr>
        <w:t>文山州教育体育局所属学校</w:t>
      </w:r>
      <w:r>
        <w:rPr>
          <w:rFonts w:hint="eastAsia" w:ascii="宋体" w:hAnsi="宋体" w:eastAsia="宋体" w:cs="宋体"/>
          <w:b w:val="0"/>
          <w:i w:val="0"/>
          <w:caps w:val="0"/>
          <w:color w:val="333333"/>
          <w:spacing w:val="0"/>
          <w:kern w:val="0"/>
          <w:sz w:val="43"/>
          <w:szCs w:val="43"/>
          <w:bdr w:val="none" w:color="auto" w:sz="0" w:space="0"/>
          <w:lang w:val="en-US" w:eastAsia="zh-CN" w:bidi="ar"/>
        </w:rPr>
        <w:t>2020</w:t>
      </w:r>
      <w:r>
        <w:rPr>
          <w:rFonts w:hint="default" w:ascii="方正小标宋_gbk" w:hAnsi="方正小标宋_gbk" w:eastAsia="方正小标宋_gbk" w:cs="方正小标宋_gbk"/>
          <w:b w:val="0"/>
          <w:i w:val="0"/>
          <w:caps w:val="0"/>
          <w:color w:val="333333"/>
          <w:spacing w:val="0"/>
          <w:kern w:val="0"/>
          <w:sz w:val="43"/>
          <w:szCs w:val="43"/>
          <w:bdr w:val="none" w:color="auto" w:sz="0" w:space="0"/>
          <w:lang w:val="en-US" w:eastAsia="zh-CN" w:bidi="ar"/>
        </w:rPr>
        <w:t>年公开招聘紧缺岗位教师计划表</w:t>
      </w:r>
    </w:p>
    <w:tbl>
      <w:tblPr>
        <w:tblW w:w="0" w:type="auto"/>
        <w:jc w:val="center"/>
        <w:shd w:val="clear"/>
        <w:tblLayout w:type="autofit"/>
        <w:tblCellMar>
          <w:top w:w="0" w:type="dxa"/>
          <w:left w:w="0" w:type="dxa"/>
          <w:bottom w:w="0" w:type="dxa"/>
          <w:right w:w="0" w:type="dxa"/>
        </w:tblCellMar>
      </w:tblPr>
      <w:tblGrid>
        <w:gridCol w:w="358"/>
        <w:gridCol w:w="358"/>
        <w:gridCol w:w="358"/>
        <w:gridCol w:w="358"/>
        <w:gridCol w:w="358"/>
        <w:gridCol w:w="358"/>
        <w:gridCol w:w="358"/>
        <w:gridCol w:w="358"/>
        <w:gridCol w:w="529"/>
        <w:gridCol w:w="358"/>
        <w:gridCol w:w="358"/>
        <w:gridCol w:w="358"/>
        <w:gridCol w:w="358"/>
        <w:gridCol w:w="465"/>
        <w:gridCol w:w="465"/>
        <w:gridCol w:w="465"/>
        <w:gridCol w:w="469"/>
        <w:gridCol w:w="358"/>
        <w:gridCol w:w="359"/>
        <w:gridCol w:w="359"/>
        <w:gridCol w:w="359"/>
        <w:gridCol w:w="392"/>
      </w:tblGrid>
      <w:tr>
        <w:tblPrEx>
          <w:shd w:val="clear"/>
          <w:tblCellMar>
            <w:top w:w="0" w:type="dxa"/>
            <w:left w:w="0" w:type="dxa"/>
            <w:bottom w:w="0" w:type="dxa"/>
            <w:right w:w="0" w:type="dxa"/>
          </w:tblCellMar>
        </w:tblPrEx>
        <w:trPr>
          <w:trHeight w:val="1531" w:hRule="atLeast"/>
          <w:tblHeader/>
          <w:jc w:val="center"/>
        </w:trPr>
        <w:tc>
          <w:tcPr>
            <w:tcW w:w="3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序号</w:t>
            </w:r>
          </w:p>
        </w:tc>
        <w:tc>
          <w:tcPr>
            <w:tcW w:w="7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招聘单位</w:t>
            </w:r>
          </w:p>
        </w:tc>
        <w:tc>
          <w:tcPr>
            <w:tcW w:w="6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财政供养方式</w:t>
            </w:r>
          </w:p>
        </w:tc>
        <w:tc>
          <w:tcPr>
            <w:tcW w:w="56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招聘岗位</w:t>
            </w:r>
          </w:p>
        </w:tc>
        <w:tc>
          <w:tcPr>
            <w:tcW w:w="56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岗位类别</w:t>
            </w:r>
          </w:p>
        </w:tc>
        <w:tc>
          <w:tcPr>
            <w:tcW w:w="7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岗位工作简介</w:t>
            </w:r>
          </w:p>
        </w:tc>
        <w:tc>
          <w:tcPr>
            <w:tcW w:w="4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招聘人数</w:t>
            </w:r>
          </w:p>
        </w:tc>
        <w:tc>
          <w:tcPr>
            <w:tcW w:w="5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性别要求</w:t>
            </w:r>
          </w:p>
        </w:tc>
        <w:tc>
          <w:tcPr>
            <w:tcW w:w="7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年龄要求</w:t>
            </w:r>
          </w:p>
        </w:tc>
        <w:tc>
          <w:tcPr>
            <w:tcW w:w="3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民族要求</w:t>
            </w:r>
          </w:p>
        </w:tc>
        <w:tc>
          <w:tcPr>
            <w:tcW w:w="8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学历性质要求</w:t>
            </w:r>
          </w:p>
        </w:tc>
        <w:tc>
          <w:tcPr>
            <w:tcW w:w="6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学历要求</w:t>
            </w:r>
          </w:p>
        </w:tc>
        <w:tc>
          <w:tcPr>
            <w:tcW w:w="6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学位要求</w:t>
            </w:r>
          </w:p>
        </w:tc>
        <w:tc>
          <w:tcPr>
            <w:tcW w:w="8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一级目录</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二级目录</w:t>
            </w:r>
          </w:p>
        </w:tc>
        <w:tc>
          <w:tcPr>
            <w:tcW w:w="15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专业需求</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毕业年限要求</w:t>
            </w:r>
          </w:p>
        </w:tc>
        <w:tc>
          <w:tcPr>
            <w:tcW w:w="6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生源地或户籍条件</w:t>
            </w:r>
          </w:p>
        </w:tc>
        <w:tc>
          <w:tcPr>
            <w:tcW w:w="8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执业资格或专业技术资格条件</w:t>
            </w:r>
          </w:p>
        </w:tc>
        <w:tc>
          <w:tcPr>
            <w:tcW w:w="4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其它招聘条件</w:t>
            </w:r>
          </w:p>
        </w:tc>
        <w:tc>
          <w:tcPr>
            <w:tcW w:w="5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考试方式</w:t>
            </w:r>
          </w:p>
        </w:tc>
        <w:tc>
          <w:tcPr>
            <w:tcW w:w="5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8"/>
                <w:rFonts w:hint="eastAsia" w:ascii="宋体" w:hAnsi="宋体" w:eastAsia="宋体" w:cs="宋体"/>
                <w:kern w:val="0"/>
                <w:sz w:val="22"/>
                <w:szCs w:val="22"/>
                <w:bdr w:val="none" w:color="auto" w:sz="0" w:space="0"/>
                <w:lang w:val="en-US" w:eastAsia="zh-CN" w:bidi="ar"/>
              </w:rPr>
              <w:t>开考比例限制</w:t>
            </w:r>
          </w:p>
        </w:tc>
      </w:tr>
      <w:tr>
        <w:tblPrEx>
          <w:tblCellMar>
            <w:top w:w="0" w:type="dxa"/>
            <w:left w:w="0" w:type="dxa"/>
            <w:bottom w:w="0" w:type="dxa"/>
            <w:right w:w="0" w:type="dxa"/>
          </w:tblCellMar>
        </w:tblPrEx>
        <w:trPr>
          <w:trHeight w:val="91"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文山州第一中学</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专任教师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从事普通高中数学教学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3</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18-35周岁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人文社会科学、自然科学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教育学类、数学类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数学教育；数学类(二级目录所有)</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2018年及以后毕业生</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具有高中及以上教师资格证</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2221"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2</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文山州第一中学</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专任教师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从事普通高中物理教学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3</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18-35周岁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人文社会科学、自然科学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8"/>
                <w:szCs w:val="18"/>
                <w:bdr w:val="none" w:color="auto" w:sz="0" w:space="0"/>
                <w:lang w:val="en-US" w:eastAsia="zh-CN" w:bidi="ar"/>
              </w:rPr>
              <w:t>教育学类、地球物理学类、物理学及力学</w:t>
            </w:r>
            <w:r>
              <w:rPr>
                <w:rFonts w:hint="eastAsia" w:ascii="宋体" w:hAnsi="宋体" w:eastAsia="宋体" w:cs="宋体"/>
                <w:kern w:val="0"/>
                <w:sz w:val="19"/>
                <w:szCs w:val="19"/>
                <w:bdr w:val="none" w:color="auto" w:sz="0" w:space="0"/>
                <w:lang w:val="en-US" w:eastAsia="zh-CN" w:bidi="ar"/>
              </w:rPr>
              <w:t>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物理教育、物理现代教育技术；地球物理学、固体地球物理学、应用地球物理；物理学及力学类(二级目录所有)</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2018年及以后毕业生</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具有高中及以上教师资格证</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585"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3</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文山州第一中学</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专任教师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从事普通高中化学教学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2</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18-35周岁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人文社会科学、自然科学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教育学类、化学类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化学教育；化学类(二级目录所有)</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2018年及以后毕业生</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具有高中及以上教师资格证</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960"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4</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文山州工商信息管理学校</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从事艺术设计教学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18-35周岁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人文社会科学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设计学类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艺术设计、产品设计、产品艺术设计、工艺美术设计、广告艺术设计、应用艺术设计</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具有二级乙等及以上普通话水平证书</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960"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5</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文山州民族职业技术学校</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从事音乐教学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18-35</w:t>
            </w:r>
            <w:r>
              <w:rPr>
                <w:rFonts w:hint="eastAsia" w:ascii="宋体" w:hAnsi="宋体" w:eastAsia="宋体" w:cs="宋体"/>
                <w:kern w:val="0"/>
                <w:sz w:val="19"/>
                <w:szCs w:val="19"/>
                <w:bdr w:val="none" w:color="auto" w:sz="0" w:space="0"/>
                <w:lang w:val="en-US" w:eastAsia="zh-CN" w:bidi="ar"/>
              </w:rPr>
              <w:t>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人文社会科学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音乐与舞蹈学类、教育学类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音乐表演、演唱、音乐学、钢琴伴奏；音乐教育</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2018</w:t>
            </w:r>
            <w:r>
              <w:rPr>
                <w:rFonts w:hint="eastAsia" w:ascii="宋体" w:hAnsi="宋体" w:eastAsia="宋体" w:cs="宋体"/>
                <w:kern w:val="0"/>
                <w:sz w:val="19"/>
                <w:szCs w:val="19"/>
                <w:bdr w:val="none" w:color="auto" w:sz="0" w:space="0"/>
                <w:lang w:val="en-US" w:eastAsia="zh-CN" w:bidi="ar"/>
              </w:rPr>
              <w:t>年及以后毕业生</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具有二级乙等及以上普通话水平证书</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1441"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6</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文山州财贸学校</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从事信息技术教学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18-35</w:t>
            </w:r>
            <w:r>
              <w:rPr>
                <w:rFonts w:hint="eastAsia" w:ascii="宋体" w:hAnsi="宋体" w:eastAsia="宋体" w:cs="宋体"/>
                <w:kern w:val="0"/>
                <w:sz w:val="19"/>
                <w:szCs w:val="19"/>
                <w:bdr w:val="none" w:color="auto" w:sz="0" w:space="0"/>
                <w:lang w:val="en-US" w:eastAsia="zh-CN" w:bidi="ar"/>
              </w:rPr>
              <w:t>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自然科学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电子信息类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电子信息工程、电子信息工程技术、电子与通信工程、计算机通信工程、通信工程、信息与通信工程、电子科学与技术、通信与网络工程</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具有二级乙等及以上普通话水平证书</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915"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7</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文山州卫生学校</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全额拨款</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教师</w:t>
            </w: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专业技术</w:t>
            </w: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从事康复医学教学</w:t>
            </w: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18-35</w:t>
            </w:r>
            <w:r>
              <w:rPr>
                <w:rFonts w:hint="eastAsia" w:ascii="宋体" w:hAnsi="宋体" w:eastAsia="宋体" w:cs="宋体"/>
                <w:kern w:val="0"/>
                <w:sz w:val="19"/>
                <w:szCs w:val="19"/>
                <w:bdr w:val="none" w:color="auto" w:sz="0" w:space="0"/>
                <w:lang w:val="en-US" w:eastAsia="zh-CN" w:bidi="ar"/>
              </w:rPr>
              <w:t>周岁</w:t>
            </w: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普通招生计划毕业生</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研究生及以上</w:t>
            </w: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硕士学位及以上</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自然科学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医学技术类</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康复治疗学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不限</w:t>
            </w: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无</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考核或面试</w:t>
            </w: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asciiTheme="minorHAnsi" w:hAnsiTheme="minorHAnsi" w:eastAsiaTheme="minorEastAsia" w:cstheme="minorBidi"/>
                <w:kern w:val="0"/>
                <w:sz w:val="18"/>
                <w:szCs w:val="18"/>
                <w:bdr w:val="none" w:color="auto" w:sz="0" w:space="0"/>
                <w:lang w:val="en-US" w:eastAsia="zh-CN" w:bidi="ar"/>
              </w:rPr>
              <w:t>1:1</w:t>
            </w:r>
          </w:p>
        </w:tc>
      </w:tr>
      <w:tr>
        <w:tblPrEx>
          <w:tblCellMar>
            <w:top w:w="0" w:type="dxa"/>
            <w:left w:w="0" w:type="dxa"/>
            <w:bottom w:w="0" w:type="dxa"/>
            <w:right w:w="0" w:type="dxa"/>
          </w:tblCellMar>
        </w:tblPrEx>
        <w:trPr>
          <w:trHeight w:val="405" w:hRule="atLeast"/>
          <w:jc w:val="center"/>
        </w:trPr>
        <w:tc>
          <w:tcPr>
            <w:tcW w:w="3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19"/>
                <w:szCs w:val="19"/>
                <w:bdr w:val="none" w:color="auto" w:sz="0" w:space="0"/>
                <w:lang w:val="en-US" w:eastAsia="zh-CN" w:bidi="ar"/>
              </w:rPr>
              <w:t>合计</w:t>
            </w:r>
          </w:p>
        </w:tc>
        <w:tc>
          <w:tcPr>
            <w:tcW w:w="67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67"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9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Theme="minorHAnsi" w:hAnsiTheme="minorHAnsi" w:eastAsiaTheme="minorEastAsia" w:cstheme="minorBidi"/>
                <w:kern w:val="0"/>
                <w:sz w:val="19"/>
                <w:szCs w:val="19"/>
                <w:bdr w:val="none" w:color="auto" w:sz="0" w:space="0"/>
                <w:lang w:val="en-US" w:eastAsia="zh-CN" w:bidi="ar"/>
              </w:rPr>
              <w:t>12</w:t>
            </w: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4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05"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10" w:type="dxa"/>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pPr>
      <w:r>
        <w:rPr>
          <w:rFonts w:hint="default" w:ascii="仿宋_GB2312" w:hAnsi="仿宋_GB2312" w:eastAsia="仿宋_GB2312" w:cs="仿宋_GB2312"/>
          <w:b w:val="0"/>
          <w:i w:val="0"/>
          <w:caps w:val="0"/>
          <w:color w:val="000000"/>
          <w:spacing w:val="0"/>
          <w:sz w:val="31"/>
          <w:szCs w:val="31"/>
          <w:bdr w:val="none" w:color="auto" w:sz="0" w:space="0"/>
          <w:lang w:val="en-US"/>
        </w:rPr>
        <w:br w:type="page"/>
      </w:r>
      <w:r>
        <w:rPr>
          <w:rFonts w:hint="eastAsia" w:ascii="宋体" w:hAnsi="宋体" w:eastAsia="宋体" w:cs="宋体"/>
          <w:b w:val="0"/>
          <w:i w:val="0"/>
          <w:caps w:val="0"/>
          <w:color w:val="333333"/>
          <w:spacing w:val="0"/>
          <w:kern w:val="0"/>
          <w:sz w:val="24"/>
          <w:szCs w:val="24"/>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71B1"/>
    <w:rsid w:val="2EC07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E3A39"/>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uiPriority w:val="0"/>
  </w:style>
  <w:style w:type="character" w:styleId="13">
    <w:name w:val="Hyperlink"/>
    <w:basedOn w:val="7"/>
    <w:uiPriority w:val="0"/>
    <w:rPr>
      <w:color w:val="3E3A39"/>
      <w:u w:val="none"/>
    </w:rPr>
  </w:style>
  <w:style w:type="character" w:styleId="14">
    <w:name w:val="HTML Code"/>
    <w:basedOn w:val="7"/>
    <w:uiPriority w:val="0"/>
    <w:rPr>
      <w:rFonts w:ascii="Courier New" w:hAnsi="Courier New"/>
      <w:sz w:val="20"/>
    </w:rPr>
  </w:style>
  <w:style w:type="character" w:styleId="15">
    <w:name w:val="HTML Cite"/>
    <w:basedOn w:val="7"/>
    <w:uiPriority w:val="0"/>
  </w:style>
  <w:style w:type="character" w:customStyle="1" w:styleId="16">
    <w:name w:val="two"/>
    <w:basedOn w:val="7"/>
    <w:uiPriority w:val="0"/>
  </w:style>
  <w:style w:type="character" w:customStyle="1" w:styleId="17">
    <w:name w:val="one"/>
    <w:basedOn w:val="7"/>
    <w:uiPriority w:val="0"/>
  </w:style>
  <w:style w:type="character" w:customStyle="1" w:styleId="18">
    <w:name w:val="no_margin"/>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2020-03-05T13:59:00Z</dcterms:created>
  <dc:creator>Administrator</dc:creator>
  <cp:lastModifiedBy>Administrator</cp:lastModifiedBy>
  <dcterms:modified xsi:type="dcterms:W3CDTF">2020-03-05T14:37:33Z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