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A1" w:rsidRDefault="005775A1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</w:t>
      </w:r>
      <w:r>
        <w:rPr>
          <w:rFonts w:ascii="方正黑体_GBK" w:eastAsia="方正黑体_GBK" w:hAnsi="方正黑体_GBK" w:cs="方正黑体_GBK"/>
        </w:rPr>
        <w:t>1</w:t>
      </w:r>
    </w:p>
    <w:tbl>
      <w:tblPr>
        <w:tblpPr w:leftFromText="180" w:rightFromText="180" w:vertAnchor="text" w:horzAnchor="page" w:tblpX="380" w:tblpY="1055"/>
        <w:tblOverlap w:val="never"/>
        <w:tblW w:w="16110" w:type="dxa"/>
        <w:tblCellMar>
          <w:left w:w="0" w:type="dxa"/>
          <w:right w:w="0" w:type="dxa"/>
        </w:tblCellMar>
        <w:tblLook w:val="00A0"/>
      </w:tblPr>
      <w:tblGrid>
        <w:gridCol w:w="1125"/>
        <w:gridCol w:w="1590"/>
        <w:gridCol w:w="555"/>
        <w:gridCol w:w="1245"/>
        <w:gridCol w:w="525"/>
        <w:gridCol w:w="990"/>
        <w:gridCol w:w="570"/>
        <w:gridCol w:w="1410"/>
        <w:gridCol w:w="1080"/>
        <w:gridCol w:w="525"/>
        <w:gridCol w:w="645"/>
        <w:gridCol w:w="570"/>
        <w:gridCol w:w="570"/>
        <w:gridCol w:w="585"/>
        <w:gridCol w:w="2040"/>
        <w:gridCol w:w="1528"/>
        <w:gridCol w:w="557"/>
      </w:tblGrid>
      <w:tr w:rsidR="005775A1">
        <w:trPr>
          <w:trHeight w:val="600"/>
        </w:trPr>
        <w:tc>
          <w:tcPr>
            <w:tcW w:w="1611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b/>
                <w:color w:val="000000"/>
                <w:sz w:val="36"/>
                <w:szCs w:val="36"/>
              </w:rPr>
            </w:pPr>
            <w:r>
              <w:rPr>
                <w:rFonts w:eastAsia="宋体" w:cs="宋体"/>
                <w:b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eastAsia="宋体" w:cs="宋体" w:hint="eastAsia"/>
                <w:b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Style w:val="font101"/>
                <w:rFonts w:hint="eastAsia"/>
                <w:u w:val="none"/>
              </w:rPr>
              <w:t>沙县</w:t>
            </w:r>
            <w:r>
              <w:rPr>
                <w:rStyle w:val="font11"/>
                <w:rFonts w:hint="eastAsia"/>
              </w:rPr>
              <w:t>公开招聘新任教师</w:t>
            </w:r>
            <w:bookmarkStart w:id="0" w:name="_GoBack"/>
            <w:bookmarkEnd w:id="0"/>
            <w:r>
              <w:rPr>
                <w:rStyle w:val="font11"/>
                <w:rFonts w:hint="eastAsia"/>
              </w:rPr>
              <w:t>岗位信息表</w:t>
            </w:r>
          </w:p>
        </w:tc>
      </w:tr>
      <w:tr w:rsidR="005775A1">
        <w:trPr>
          <w:trHeight w:val="375"/>
        </w:trPr>
        <w:tc>
          <w:tcPr>
            <w:tcW w:w="15553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填报单位（盖章）：沙县教育局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:rsidR="005775A1">
        <w:trPr>
          <w:trHeight w:val="270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经费方式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18"/>
                <w:szCs w:val="18"/>
              </w:rPr>
              <w:t>笔试面试</w:t>
            </w:r>
            <w:r>
              <w:rPr>
                <w:rFonts w:eastAsia="宋体" w:cs="宋体"/>
                <w:b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b/>
                <w:color w:val="000000"/>
                <w:kern w:val="0"/>
                <w:sz w:val="18"/>
                <w:szCs w:val="18"/>
              </w:rPr>
              <w:t>含技能测试</w:t>
            </w:r>
            <w:r>
              <w:rPr>
                <w:rFonts w:eastAsia="宋体" w:cs="宋体"/>
                <w:b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eastAsia="宋体" w:cs="宋体" w:hint="eastAsia"/>
                <w:b/>
                <w:color w:val="000000"/>
                <w:kern w:val="0"/>
                <w:sz w:val="18"/>
                <w:szCs w:val="18"/>
              </w:rPr>
              <w:t>成绩折算比例</w:t>
            </w:r>
          </w:p>
        </w:tc>
        <w:tc>
          <w:tcPr>
            <w:tcW w:w="95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775A1">
        <w:trPr>
          <w:trHeight w:val="330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0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0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0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0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0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00" w:lineRule="exact"/>
              <w:jc w:val="center"/>
              <w:rPr>
                <w:rFonts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0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:rsidR="005775A1">
        <w:trPr>
          <w:trHeight w:val="956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b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18"/>
                <w:szCs w:val="18"/>
              </w:rPr>
              <w:t>全日制普通教育学历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b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沙县第一中学（初中部）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沙县第一中学（分校初中）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沙县金沙高级中学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具有高中及以上语文教师资格证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沙县第五中学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具有高中及以上语文教师资格证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沙县第六中学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沙县实验小学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沙县城关第一小学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沙县城关第三小学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沙县金沙第二小学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沙县三官堂小学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沙县金古小学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沙县凤岗中心小学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沙县生态新城第一小学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沙县虬江第二中心小学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沙县夏茂第二中心小学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沙县高桥中心小学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沙县富口中心小学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沙县高砂中心小学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沙县涌溪中心小学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沙县南阳中心小学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沙县南霞中心小学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沙县大洛中心小学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教育学类、中国语言文学类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具有小学及以上语文教师资格证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沙县第一中学（初中部）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沙县第一中学（分校初中）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沙县第五中学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具有高中及以上数学教师资格证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沙县第二中学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沙县高砂中学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沙县大洛初级中学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沙县实验小学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沙县城关第一小学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沙县金沙第二小学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沙县三官堂小学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沙县金古小学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沙县青纸小学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沙县凤岗中心小学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沙县虬江第二中心小学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沙县夏茂第一中心小学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沙县夏茂第二中心小学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沙县高桥中心小学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沙县富口中心小学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沙县高砂中心小学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沙县南阳中心小学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沙县南霞中心小学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沙县郑湖中心小学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沙县大洛中心小学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沙县湖源中心学校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教育学类、数学类、统计学类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具有小学及以上数学教师资格证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沙县第一中学（初中部）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中学英语教师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教育学类、外国语言文学类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具有初中及以上英语教师资格证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沙县第一中学（分校初中）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中学英语教师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教育学类、外国语言文学类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具有初中及以上英语教师资格证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沙县金沙高级中学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中学英语教师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教育学类、外国语言文学类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具有高中及以上英语教师资格证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沙县第二中学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中学英语教师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教育学类、外国语言文学类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具有初中及以上英语教师资格证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沙县高砂中学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中学英语教师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教育学类、外国语言文学类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具有初中及以上英语教师资格证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沙县郑湖初级中学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中学英语教师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教育学类、外国语言文学类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具有初中及以上英语教师资格证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沙县大洛初级中学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中学英语教师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教育学类、外国语言文学类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具有初中及以上英语教师资格证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沙县金古小学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教育学类、外国语言文学类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具有小学及以上英语教师资格证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沙县青州中心小学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教育学类、外国语言文学类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具有小学及以上英语教师资格证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中学物理教师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教育学类、物理学类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具有高中及以上物理教师资格证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沙县高桥初级中学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中学物理教师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教育学类、物理学类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具有初中及以上物理教师资格证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沙县高桥初级中学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中学化学教师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教育学类、化学类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具有初中及以上化学教师资格证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沙县第一中学（初中部）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中学生物教师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教育学类、生物科学类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具有初中及以上生物教师资格证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沙县第一中学（分校初中）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中学生物教师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教育学类、生物科学类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具有初中及以上生物教师资格证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沙县第一中学（分校初中）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中学政治教师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教育学类、政治学类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具有初中及以上政治教师资格证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沙县第一中学（分校初中）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中学历史教师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教育学类、历史学类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具有初中及以上历史教师资格证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沙县湖源中心学校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中学历史教师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教育学类、历史学类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具有初中及以上历史教师资格证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沙县第一中学（分校初中）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中学地理教师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教育学类、地理科学类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具有初中及以上地理教师资格证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中学体育教师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教育学类、体育学类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具有高中及以上体育教师资格证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沙县第一中学（初中部）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中学体育教师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教育学类、体育学类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具有初中及以上体育教师资格证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沙县第一中学（分校初中）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中学体育教师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教育学类、体育学类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具有初中及以上体育教师资格证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沙县郑湖初级中学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中学体育教师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教育学类、体育学类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具有初中及以上体育教师资格证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沙县城关第一小学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小学体育教师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教育学类、体育学类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具有小学及以上体育教师资格证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沙县三官堂小学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小学体育教师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教育学类、体育学类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具有小学及以上体育教师资格证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沙县金古小学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小学体育教师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教育学类、体育学类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具有小学及以上体育教师资格证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沙县青纸小学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小学体育教师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教育学类、体育学类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具有小学及以上体育教师资格证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沙县高砂中学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中学音乐教师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教育学类、表演艺术类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具有初中及以上音乐教师资格证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小学音乐教师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教育学类、表演艺术类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具有小学及以上音乐教师资格证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沙县三官堂小学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小学音乐教师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教育学类、表演艺术类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具有小学及以上音乐教师资格证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沙县金古小学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小学音乐教师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教育学类、表演艺术类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具有小学及以上音乐教师资格证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沙县凤岗中心小学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小学音乐教师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教育学类、表演艺术类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具有小学及以上音乐教师资格证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沙县夏茂第一中心小学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小学音乐教师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教育学类、表演艺术类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具有小学及以上音乐教师资格证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沙县青州中心小学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小学音乐教师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教育学类、表演艺术类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具有小学及以上音乐教师资格证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沙县实验小学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教育学类、艺术设计类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具有小学及以上美术教师资格证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沙县金沙第二小学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教育学类、艺术设计类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具有小学及以上美术教师资格证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沙县三官堂小学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教育学类、艺术设计类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具有小学及以上美术教师资格证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沙县金古小学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教育学类、艺术设计类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具有小学及以上美术教师资格证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沙县凤岗中心小学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教育学类、艺术设计类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具有小学及以上美术教师资格证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沙县高桥中心小学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教育学类、艺术设计类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具有小学及以上美术教师资格证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中学信息技术教师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教育学类、计算机科学与技术类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具有高中及以上信息技术教师资格证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沙县第五中学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中学信息技术教师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教育学类、计算机科学与技术类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具有高中及以上信息技术教师资格证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沙县翠绿小学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小学信息技术教师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教育学类、计算机科学与技术类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具有小学及以上信息技术教师资格证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小学信息技术教师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教育学类、计算机科学与技术类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具有小学及以上信息技术教师资格证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沙县金沙第二小学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小学信息技术教师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教育学类、计算机科学与技术类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具有小学及以上信息技术教师资格证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沙县金古小学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小学信息技术教师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教育学类、计算机科学与技术类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具有小学及以上信息技术教师资格证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沙县凤岗中心小学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小学信息技术教师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教育学类、计算机科学与技术类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具有小学及以上信息技术教师资格证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沙县第一中学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中学心理健康教师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教育学类、心理学类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具有高中及以上心理健康教育或心理学教师资格证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沙县金沙第二小学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小学心理健康教师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教育学类、心理学类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具有小学及以上心理健康教育或心理学教师资格证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沙县翠绿小学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小学科学教师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教育学类、物理学类、化学类、生物科学类、地理科学类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具有小学及以上科学或初中及以上物理、化学、生物、地理教师资格证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沙县金沙第二小学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小学科学教师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教育学类、物理学类、化学类、生物科学类、地理科学类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具有小学及以上科学或初中及以上物理、化学、生物、地理教师资格证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沙县金古小学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小学科学教师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教育学类、物理学类、化学类、生物科学类、地理科学类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具有小学及以上科学或初中及以上物理、化学、生物、地理教师资格证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沙县实验幼儿园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沙县第一幼儿园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沙县第二幼儿园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沙县第三幼儿园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沙县第五幼儿园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沙县金沙幼儿园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沙县第六幼儿园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沙县夏茂中心幼儿园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沙县高桥中心幼儿园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沙县南阳中心幼儿园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沙县郑湖中心幼儿园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沙县大洛中心幼儿园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  <w:tr w:rsidR="005775A1">
        <w:trPr>
          <w:trHeight w:val="96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沙县教育局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沙县湖源中心幼儿园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专技人员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50:50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具有幼儿园教师资格证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widowControl/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江德宗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5855809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775A1" w:rsidRDefault="005775A1">
            <w:pPr>
              <w:spacing w:line="36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</w:tr>
    </w:tbl>
    <w:p w:rsidR="005775A1" w:rsidRDefault="005775A1">
      <w:pPr>
        <w:adjustRightInd w:val="0"/>
        <w:spacing w:line="580" w:lineRule="exact"/>
      </w:pPr>
    </w:p>
    <w:sectPr w:rsidR="005775A1" w:rsidSect="00A75A5F">
      <w:footerReference w:type="even" r:id="rId6"/>
      <w:footerReference w:type="default" r:id="rId7"/>
      <w:pgSz w:w="16838" w:h="11906" w:orient="landscape"/>
      <w:pgMar w:top="1588" w:right="1985" w:bottom="1474" w:left="1871" w:header="851" w:footer="1588" w:gutter="0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5A1" w:rsidRDefault="005775A1" w:rsidP="00A75A5F">
      <w:r>
        <w:separator/>
      </w:r>
    </w:p>
  </w:endnote>
  <w:endnote w:type="continuationSeparator" w:id="0">
    <w:p w:rsidR="005775A1" w:rsidRDefault="005775A1" w:rsidP="00A75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A1" w:rsidRDefault="005775A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5775A1" w:rsidRDefault="005775A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A1" w:rsidRDefault="005775A1" w:rsidP="00E56120">
    <w:pPr>
      <w:pStyle w:val="Footer"/>
      <w:framePr w:wrap="around" w:vAnchor="text" w:hAnchor="margin" w:xAlign="outside" w:y="1"/>
      <w:adjustRightInd w:val="0"/>
      <w:snapToGrid/>
      <w:ind w:leftChars="100" w:left="31680" w:rightChars="100" w:right="31680"/>
      <w:rPr>
        <w:rStyle w:val="PageNumber"/>
        <w:rFonts w:eastAsia="宋体"/>
        <w:sz w:val="28"/>
        <w:szCs w:val="28"/>
      </w:rPr>
    </w:pPr>
    <w:r>
      <w:rPr>
        <w:rStyle w:val="PageNumber"/>
        <w:rFonts w:eastAsia="宋体"/>
        <w:sz w:val="28"/>
        <w:szCs w:val="28"/>
      </w:rPr>
      <w:t xml:space="preserve">— </w:t>
    </w:r>
    <w:r>
      <w:rPr>
        <w:rStyle w:val="PageNumber"/>
        <w:rFonts w:eastAsia="宋体"/>
        <w:sz w:val="28"/>
        <w:szCs w:val="28"/>
      </w:rPr>
      <w:fldChar w:fldCharType="begin"/>
    </w:r>
    <w:r>
      <w:rPr>
        <w:rStyle w:val="PageNumber"/>
        <w:rFonts w:eastAsia="宋体"/>
        <w:sz w:val="28"/>
        <w:szCs w:val="28"/>
      </w:rPr>
      <w:instrText xml:space="preserve">PAGE  </w:instrText>
    </w:r>
    <w:r>
      <w:rPr>
        <w:rStyle w:val="PageNumber"/>
        <w:rFonts w:eastAsia="宋体"/>
        <w:sz w:val="28"/>
        <w:szCs w:val="28"/>
      </w:rPr>
      <w:fldChar w:fldCharType="separate"/>
    </w:r>
    <w:r>
      <w:rPr>
        <w:rStyle w:val="PageNumber"/>
        <w:rFonts w:eastAsia="宋体"/>
        <w:noProof/>
        <w:sz w:val="28"/>
        <w:szCs w:val="28"/>
      </w:rPr>
      <w:t>1</w:t>
    </w:r>
    <w:r>
      <w:rPr>
        <w:rStyle w:val="PageNumber"/>
        <w:rFonts w:eastAsia="宋体"/>
        <w:sz w:val="28"/>
        <w:szCs w:val="28"/>
      </w:rPr>
      <w:fldChar w:fldCharType="end"/>
    </w:r>
    <w:r>
      <w:rPr>
        <w:rStyle w:val="PageNumber"/>
        <w:rFonts w:eastAsia="宋体"/>
        <w:sz w:val="28"/>
        <w:szCs w:val="28"/>
      </w:rPr>
      <w:t xml:space="preserve"> —</w:t>
    </w:r>
  </w:p>
  <w:p w:rsidR="005775A1" w:rsidRDefault="005775A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5A1" w:rsidRDefault="005775A1" w:rsidP="00A75A5F">
      <w:r>
        <w:separator/>
      </w:r>
    </w:p>
  </w:footnote>
  <w:footnote w:type="continuationSeparator" w:id="0">
    <w:p w:rsidR="005775A1" w:rsidRDefault="005775A1" w:rsidP="00A75A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1D9"/>
    <w:rsid w:val="001604AA"/>
    <w:rsid w:val="002B48EC"/>
    <w:rsid w:val="00300D75"/>
    <w:rsid w:val="00337D42"/>
    <w:rsid w:val="00342F8B"/>
    <w:rsid w:val="004075E3"/>
    <w:rsid w:val="004501D9"/>
    <w:rsid w:val="004B1390"/>
    <w:rsid w:val="004C46D1"/>
    <w:rsid w:val="005602E9"/>
    <w:rsid w:val="005775A1"/>
    <w:rsid w:val="005C19D7"/>
    <w:rsid w:val="0060690B"/>
    <w:rsid w:val="0067393C"/>
    <w:rsid w:val="007A1FD6"/>
    <w:rsid w:val="00846D4E"/>
    <w:rsid w:val="008D3A3D"/>
    <w:rsid w:val="00A75A5F"/>
    <w:rsid w:val="00AB4103"/>
    <w:rsid w:val="00CC3E2F"/>
    <w:rsid w:val="00D66F03"/>
    <w:rsid w:val="00E07763"/>
    <w:rsid w:val="00E56120"/>
    <w:rsid w:val="00F2145F"/>
    <w:rsid w:val="00F36C9D"/>
    <w:rsid w:val="00F648F1"/>
    <w:rsid w:val="00F81885"/>
    <w:rsid w:val="055F7BD1"/>
    <w:rsid w:val="06A02954"/>
    <w:rsid w:val="15CE380A"/>
    <w:rsid w:val="19FF6E67"/>
    <w:rsid w:val="202A1365"/>
    <w:rsid w:val="3BA721A9"/>
    <w:rsid w:val="4D876E32"/>
    <w:rsid w:val="510E6F85"/>
    <w:rsid w:val="518965DB"/>
    <w:rsid w:val="60E1565C"/>
    <w:rsid w:val="663C3F97"/>
    <w:rsid w:val="76BA0DDB"/>
    <w:rsid w:val="78DA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75A5F"/>
    <w:pPr>
      <w:widowControl w:val="0"/>
      <w:jc w:val="both"/>
    </w:pPr>
    <w:rPr>
      <w:rFonts w:ascii="宋体" w:eastAsia="方正仿宋_GBK" w:hAnsi="宋体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75A5F"/>
    <w:rPr>
      <w:rFonts w:eastAsia="宋体" w:hAnsi="Courier New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75A5F"/>
    <w:rPr>
      <w:rFonts w:ascii="宋体" w:hAnsi="Courier New" w:cs="Times New Roman"/>
      <w:kern w:val="2"/>
      <w:sz w:val="21"/>
    </w:rPr>
  </w:style>
  <w:style w:type="paragraph" w:styleId="Date">
    <w:name w:val="Date"/>
    <w:basedOn w:val="Normal"/>
    <w:next w:val="Normal"/>
    <w:link w:val="DateChar"/>
    <w:uiPriority w:val="99"/>
    <w:rsid w:val="00A75A5F"/>
    <w:pPr>
      <w:ind w:leftChars="2500" w:left="100"/>
    </w:pPr>
    <w:rPr>
      <w:rFonts w:ascii="Times New Roman" w:eastAsia="仿宋_GB2312" w:hAnsi="Times New Roman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A75A5F"/>
    <w:rPr>
      <w:rFonts w:eastAsia="仿宋_GB2312" w:cs="Times New Roman"/>
      <w:kern w:val="2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A5F"/>
    <w:pPr>
      <w:spacing w:line="460" w:lineRule="exact"/>
      <w:ind w:firstLine="630"/>
    </w:pPr>
    <w:rPr>
      <w:rFonts w:ascii="Times New Roman" w:eastAsia="仿宋_GB2312" w:hAnsi="Times New Roman"/>
      <w:b/>
      <w:bCs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75A5F"/>
    <w:rPr>
      <w:rFonts w:eastAsia="仿宋_GB2312" w:cs="Times New Roman"/>
      <w:b/>
      <w:bCs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75A5F"/>
    <w:rPr>
      <w:rFonts w:ascii="Times New Roman" w:eastAsia="宋体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75A5F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75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5A5F"/>
    <w:rPr>
      <w:rFonts w:ascii="宋体" w:eastAsia="方正仿宋_GBK" w:hAnsi="宋体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5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B3769"/>
    <w:rPr>
      <w:rFonts w:ascii="宋体" w:eastAsia="方正仿宋_GBK" w:hAnsi="宋体"/>
      <w:sz w:val="18"/>
      <w:szCs w:val="18"/>
    </w:rPr>
  </w:style>
  <w:style w:type="character" w:styleId="PageNumber">
    <w:name w:val="page number"/>
    <w:basedOn w:val="DefaultParagraphFont"/>
    <w:uiPriority w:val="99"/>
    <w:rsid w:val="00A75A5F"/>
    <w:rPr>
      <w:rFonts w:cs="Times New Roman"/>
    </w:rPr>
  </w:style>
  <w:style w:type="character" w:customStyle="1" w:styleId="font101">
    <w:name w:val="font101"/>
    <w:basedOn w:val="DefaultParagraphFont"/>
    <w:uiPriority w:val="99"/>
    <w:rsid w:val="00A75A5F"/>
    <w:rPr>
      <w:rFonts w:ascii="宋体" w:eastAsia="宋体" w:hAnsi="宋体" w:cs="宋体"/>
      <w:b/>
      <w:color w:val="000000"/>
      <w:sz w:val="36"/>
      <w:szCs w:val="36"/>
      <w:u w:val="single"/>
    </w:rPr>
  </w:style>
  <w:style w:type="character" w:customStyle="1" w:styleId="font11">
    <w:name w:val="font11"/>
    <w:basedOn w:val="DefaultParagraphFont"/>
    <w:uiPriority w:val="99"/>
    <w:rsid w:val="00A75A5F"/>
    <w:rPr>
      <w:rFonts w:ascii="宋体" w:eastAsia="宋体" w:hAnsi="宋体" w:cs="宋体"/>
      <w:b/>
      <w:color w:val="000000"/>
      <w:sz w:val="36"/>
      <w:szCs w:val="3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19979;&#34892;&#25991;&#8212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下行文—模板.dot</Template>
  <TotalTime>3</TotalTime>
  <Pages>15</Pages>
  <Words>1777</Words>
  <Characters>10134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沙县教育局</dc:title>
  <dc:subject/>
  <dc:creator>Blackcat</dc:creator>
  <cp:keywords/>
  <dc:description/>
  <cp:lastModifiedBy>雨林木风</cp:lastModifiedBy>
  <cp:revision>3</cp:revision>
  <cp:lastPrinted>2020-03-11T09:18:00Z</cp:lastPrinted>
  <dcterms:created xsi:type="dcterms:W3CDTF">2020-03-11T12:01:00Z</dcterms:created>
  <dcterms:modified xsi:type="dcterms:W3CDTF">2020-03-11T12:01:00Z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