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附件1：</w:t>
      </w:r>
    </w:p>
    <w:p>
      <w:pPr>
        <w:jc w:val="center"/>
        <w:rPr>
          <w:rFonts w:ascii="方正小标宋简体" w:hAnsi="宋体" w:eastAsia="方正小标宋简体" w:cs="宋体"/>
          <w:bCs/>
          <w:sz w:val="40"/>
          <w:szCs w:val="44"/>
        </w:rPr>
      </w:pPr>
      <w:r>
        <w:rPr>
          <w:rFonts w:hint="eastAsia" w:ascii="方正小标宋简体" w:hAnsi="宋体" w:eastAsia="方正小标宋简体" w:cs="宋体"/>
          <w:bCs/>
          <w:sz w:val="40"/>
          <w:szCs w:val="44"/>
        </w:rPr>
        <w:t>2020年武城县职业中等专业学校教师招聘岗位计划表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4"/>
        <w:tblW w:w="140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34"/>
        <w:gridCol w:w="709"/>
        <w:gridCol w:w="1134"/>
        <w:gridCol w:w="708"/>
        <w:gridCol w:w="851"/>
        <w:gridCol w:w="1134"/>
        <w:gridCol w:w="3260"/>
        <w:gridCol w:w="3544"/>
        <w:gridCol w:w="6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招聘主管部门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招聘学校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招聘岗位代码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招聘岗位     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招聘计划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学位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专业及类别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其他要求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0"/>
                <w:szCs w:val="20"/>
              </w:rPr>
              <w:t>武城县教育和体育局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武城县职业中等专业学校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中职</w:t>
            </w:r>
          </w:p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体育教师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学士学位及以上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以本科学历报考的：体育学类；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以研究生学历报考的：体育学一级学科。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1.省内外师范院校应届及择业期内本科及以上学历毕业生。2.双一流高校的毕业生和研究生，入职两年内须取得相应教师资格证书。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0"/>
                <w:szCs w:val="20"/>
              </w:rPr>
              <w:t>武城县教育和体育局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武城县职业中等专业学校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中职</w:t>
            </w:r>
          </w:p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语文教师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学士学位及以上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以本科学历报考的：汉语言、汉语言文学专业；                          以研究生学历报考的：中国语言文学一级学科。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1.省内外师范院校应届及择业期内本科及以上学历毕业生。2. 双一流高校的毕业生和研究生，入职两年内须取得相应教师资格证书。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紧缺学科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0"/>
                <w:szCs w:val="20"/>
              </w:rPr>
              <w:t>武城县教育和体育局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武城县职业中等专业学校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中职</w:t>
            </w:r>
          </w:p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数学教师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学士学位及以上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以本科学历报考的：数学类；                        以研究生学历报考的：数学一级学科。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1.省内外师范院校应届及择业期内本科及以上学历毕业生。2. 双一流高校的毕业生和研究生，入职两年内须取得相应教师资格证书。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0"/>
                <w:szCs w:val="20"/>
              </w:rPr>
              <w:t>武城县教育和体育局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武城县职业中等专业学校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中职</w:t>
            </w:r>
          </w:p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英语教师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学士学位及以上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以本科学历报考的：英语、英语语言文学、外国语言学及应用语言学(英语）专业；                              以研究生学历报考的：外国语言文学一级学科（英语语言文学）。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1.省内外师范院校应届及择业期内本科及以上学历毕业生。2. 双一流高校的毕业生和研究生，入职两年内须取得相应教师资格证书。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0553A"/>
    <w:rsid w:val="1BD0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2020-03-20T03:48:00Z</dcterms:created>
  <dc:creator>NTKO</dc:creator>
  <cp:lastModifiedBy>NTKO</cp:lastModifiedBy>
  <dcterms:modified xsi:type="dcterms:W3CDTF">2020-03-20T03:48:38Z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