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黑体" w:hAnsi="黑体" w:eastAsia="黑体" w:cs="黑体"/>
          <w:sz w:val="32"/>
          <w:szCs w:val="32"/>
        </w:rPr>
      </w:pPr>
      <w:r>
        <w:rPr>
          <w:rFonts w:hint="eastAsia" w:ascii="黑体" w:hAnsi="黑体" w:eastAsia="黑体" w:cs="黑体"/>
          <w:sz w:val="32"/>
          <w:szCs w:val="32"/>
        </w:rPr>
        <w:t xml:space="preserve">附件4：  </w:t>
      </w:r>
    </w:p>
    <w:p>
      <w:pPr>
        <w:spacing w:line="600" w:lineRule="exact"/>
        <w:jc w:val="center"/>
        <w:rPr>
          <w:rFonts w:ascii="方正小标宋简体" w:eastAsia="方正小标宋简体" w:hAnsiTheme="minorEastAsia"/>
          <w:sz w:val="40"/>
        </w:rPr>
      </w:pPr>
    </w:p>
    <w:p>
      <w:pPr>
        <w:spacing w:line="600" w:lineRule="exact"/>
        <w:jc w:val="center"/>
        <w:rPr>
          <w:rFonts w:ascii="方正小标宋简体" w:eastAsia="方正小标宋简体" w:hAnsiTheme="minorEastAsia"/>
          <w:sz w:val="40"/>
        </w:rPr>
      </w:pPr>
      <w:r>
        <w:rPr>
          <w:rFonts w:hint="eastAsia" w:ascii="方正小标宋简体" w:eastAsia="方正小标宋简体" w:hAnsiTheme="minorEastAsia"/>
          <w:sz w:val="40"/>
        </w:rPr>
        <w:t>2020年武城县职业中等专业学校</w:t>
      </w:r>
    </w:p>
    <w:p>
      <w:pPr>
        <w:spacing w:line="600" w:lineRule="exact"/>
        <w:jc w:val="center"/>
        <w:rPr>
          <w:rFonts w:ascii="方正小标宋简体" w:eastAsia="方正小标宋简体" w:hAnsiTheme="minorEastAsia"/>
          <w:sz w:val="40"/>
        </w:rPr>
      </w:pPr>
      <w:r>
        <w:rPr>
          <w:rFonts w:hint="eastAsia" w:ascii="方正小标宋简体" w:eastAsia="方正小标宋简体" w:hAnsiTheme="minorEastAsia"/>
          <w:sz w:val="40"/>
        </w:rPr>
        <w:t>网上双选会面试科目及时间安排表</w:t>
      </w:r>
    </w:p>
    <w:p>
      <w:pPr>
        <w:spacing w:line="600" w:lineRule="exact"/>
        <w:jc w:val="center"/>
        <w:rPr>
          <w:rFonts w:ascii="方正小标宋简体" w:eastAsia="方正小标宋简体" w:hAnsiTheme="minorEastAsia"/>
          <w:sz w:val="40"/>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587"/>
        <w:gridCol w:w="2268"/>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931" w:type="dxa"/>
            <w:vAlign w:val="center"/>
          </w:tcPr>
          <w:p>
            <w:pPr>
              <w:widowControl w:val="0"/>
              <w:spacing w:line="400" w:lineRule="exact"/>
              <w:jc w:val="center"/>
              <w:rPr>
                <w:rFonts w:ascii="黑体" w:hAnsi="黑体" w:eastAsia="黑体" w:cs="仿宋_GB2312"/>
                <w:bCs/>
                <w:kern w:val="2"/>
                <w:sz w:val="28"/>
                <w:szCs w:val="28"/>
              </w:rPr>
            </w:pPr>
            <w:r>
              <w:rPr>
                <w:rFonts w:hint="eastAsia" w:ascii="黑体" w:hAnsi="黑体" w:eastAsia="黑体" w:cs="仿宋_GB2312"/>
                <w:bCs/>
                <w:kern w:val="2"/>
                <w:sz w:val="28"/>
                <w:szCs w:val="28"/>
              </w:rPr>
              <w:t>承办高校</w:t>
            </w:r>
          </w:p>
        </w:tc>
        <w:tc>
          <w:tcPr>
            <w:tcW w:w="3855" w:type="dxa"/>
            <w:gridSpan w:val="2"/>
            <w:vAlign w:val="center"/>
          </w:tcPr>
          <w:p>
            <w:pPr>
              <w:widowControl w:val="0"/>
              <w:jc w:val="center"/>
              <w:rPr>
                <w:rFonts w:ascii="黑体" w:hAnsi="黑体" w:eastAsia="黑体" w:cs="仿宋_GB2312"/>
                <w:bCs/>
                <w:kern w:val="2"/>
                <w:sz w:val="28"/>
                <w:szCs w:val="28"/>
              </w:rPr>
            </w:pPr>
            <w:r>
              <w:rPr>
                <w:rFonts w:hint="eastAsia" w:ascii="黑体" w:hAnsi="黑体" w:eastAsia="黑体" w:cs="仿宋_GB2312"/>
                <w:bCs/>
                <w:kern w:val="2"/>
                <w:sz w:val="28"/>
                <w:szCs w:val="28"/>
              </w:rPr>
              <w:t>命题专场时间</w:t>
            </w:r>
          </w:p>
        </w:tc>
        <w:tc>
          <w:tcPr>
            <w:tcW w:w="4253" w:type="dxa"/>
            <w:gridSpan w:val="2"/>
            <w:vAlign w:val="center"/>
          </w:tcPr>
          <w:p>
            <w:pPr>
              <w:widowControl w:val="0"/>
              <w:jc w:val="center"/>
              <w:rPr>
                <w:rFonts w:ascii="黑体" w:hAnsi="黑体" w:eastAsia="黑体" w:cs="仿宋_GB2312"/>
                <w:bCs/>
                <w:kern w:val="2"/>
                <w:sz w:val="28"/>
                <w:szCs w:val="28"/>
              </w:rPr>
            </w:pPr>
            <w:r>
              <w:rPr>
                <w:rFonts w:hint="eastAsia" w:ascii="黑体" w:hAnsi="黑体" w:eastAsia="黑体" w:cs="仿宋_GB2312"/>
                <w:bCs/>
                <w:kern w:val="2"/>
                <w:sz w:val="28"/>
                <w:szCs w:val="28"/>
              </w:rPr>
              <w:t>视频面试专场时间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restart"/>
            <w:vAlign w:val="center"/>
          </w:tcPr>
          <w:p>
            <w:pPr>
              <w:widowControl w:val="0"/>
              <w:spacing w:line="400" w:lineRule="exact"/>
              <w:jc w:val="center"/>
              <w:rPr>
                <w:rFonts w:ascii="黑体" w:hAnsi="黑体" w:eastAsia="黑体" w:cs="仿宋_GB2312"/>
                <w:bCs/>
                <w:kern w:val="2"/>
                <w:sz w:val="28"/>
                <w:szCs w:val="24"/>
              </w:rPr>
            </w:pPr>
            <w:r>
              <w:rPr>
                <w:rFonts w:hint="eastAsia" w:ascii="黑体" w:hAnsi="黑体" w:eastAsia="黑体" w:cs="仿宋_GB2312"/>
                <w:bCs/>
                <w:kern w:val="2"/>
                <w:sz w:val="28"/>
                <w:szCs w:val="24"/>
              </w:rPr>
              <w:t>曲阜师范</w:t>
            </w:r>
          </w:p>
          <w:p>
            <w:pPr>
              <w:widowControl w:val="0"/>
              <w:spacing w:line="400" w:lineRule="exact"/>
              <w:jc w:val="center"/>
              <w:rPr>
                <w:rFonts w:ascii="黑体" w:hAnsi="黑体" w:eastAsia="黑体" w:cs="仿宋_GB2312"/>
                <w:bCs/>
                <w:kern w:val="2"/>
                <w:sz w:val="28"/>
                <w:szCs w:val="28"/>
              </w:rPr>
            </w:pPr>
            <w:r>
              <w:rPr>
                <w:rFonts w:hint="eastAsia" w:ascii="黑体" w:hAnsi="黑体" w:eastAsia="黑体" w:cs="仿宋_GB2312"/>
                <w:bCs/>
                <w:kern w:val="2"/>
                <w:sz w:val="28"/>
                <w:szCs w:val="24"/>
              </w:rPr>
              <w:t>大学</w:t>
            </w: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3月25日上午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8:30—12:20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3月25日上午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continue"/>
            <w:vAlign w:val="center"/>
          </w:tcPr>
          <w:p>
            <w:pPr>
              <w:widowControl w:val="0"/>
              <w:spacing w:line="400" w:lineRule="exact"/>
              <w:jc w:val="center"/>
              <w:rPr>
                <w:rFonts w:ascii="黑体" w:hAnsi="黑体" w:eastAsia="黑体" w:cs="仿宋_GB2312"/>
                <w:bCs/>
                <w:kern w:val="2"/>
                <w:sz w:val="28"/>
                <w:szCs w:val="28"/>
              </w:rPr>
            </w:pP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3月25日下午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13:30—17:50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3月25日下午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restart"/>
            <w:vAlign w:val="center"/>
          </w:tcPr>
          <w:p>
            <w:pPr>
              <w:widowControl w:val="0"/>
              <w:spacing w:line="400" w:lineRule="exact"/>
              <w:jc w:val="center"/>
              <w:rPr>
                <w:rFonts w:ascii="黑体" w:hAnsi="黑体" w:eastAsia="黑体" w:cs="仿宋_GB2312"/>
                <w:bCs/>
                <w:kern w:val="2"/>
                <w:sz w:val="28"/>
                <w:szCs w:val="24"/>
              </w:rPr>
            </w:pPr>
            <w:r>
              <w:rPr>
                <w:rFonts w:hint="eastAsia" w:ascii="黑体" w:hAnsi="黑体" w:eastAsia="黑体" w:cs="仿宋_GB2312"/>
                <w:bCs/>
                <w:kern w:val="2"/>
                <w:sz w:val="28"/>
                <w:szCs w:val="24"/>
              </w:rPr>
              <w:t>鲁东大学</w:t>
            </w: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3月31日上午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8:30—12:20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3月31日上午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continue"/>
            <w:vAlign w:val="center"/>
          </w:tcPr>
          <w:p>
            <w:pPr>
              <w:widowControl w:val="0"/>
              <w:jc w:val="center"/>
              <w:rPr>
                <w:rFonts w:ascii="仿宋_GB2312" w:hAnsi="仿宋_GB2312" w:eastAsia="仿宋_GB2312" w:cs="仿宋_GB2312"/>
                <w:b/>
                <w:bCs/>
                <w:kern w:val="2"/>
                <w:sz w:val="28"/>
                <w:szCs w:val="28"/>
              </w:rPr>
            </w:pP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3月31日下午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13:30—17:50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3月31日下午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restart"/>
            <w:vAlign w:val="center"/>
          </w:tcPr>
          <w:p>
            <w:pPr>
              <w:widowControl w:val="0"/>
              <w:spacing w:line="400" w:lineRule="exact"/>
              <w:jc w:val="center"/>
              <w:rPr>
                <w:rFonts w:ascii="黑体" w:hAnsi="黑体" w:eastAsia="黑体" w:cs="仿宋_GB2312"/>
                <w:bCs/>
                <w:kern w:val="2"/>
                <w:sz w:val="28"/>
                <w:szCs w:val="24"/>
              </w:rPr>
            </w:pPr>
            <w:r>
              <w:rPr>
                <w:rFonts w:hint="eastAsia" w:ascii="黑体" w:hAnsi="黑体" w:eastAsia="黑体" w:cs="仿宋_GB2312"/>
                <w:bCs/>
                <w:kern w:val="2"/>
                <w:sz w:val="28"/>
                <w:szCs w:val="24"/>
              </w:rPr>
              <w:t>枣庄学院</w:t>
            </w: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4月8日上午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8:30—12:20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4月8日上午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931" w:type="dxa"/>
            <w:vMerge w:val="continue"/>
            <w:vAlign w:val="center"/>
          </w:tcPr>
          <w:p>
            <w:pPr>
              <w:widowControl w:val="0"/>
              <w:jc w:val="center"/>
              <w:rPr>
                <w:rFonts w:ascii="仿宋_GB2312" w:hAnsi="仿宋_GB2312" w:eastAsia="仿宋_GB2312" w:cs="仿宋_GB2312"/>
                <w:b/>
                <w:bCs/>
                <w:kern w:val="2"/>
                <w:sz w:val="28"/>
                <w:szCs w:val="28"/>
              </w:rPr>
            </w:pPr>
          </w:p>
        </w:tc>
        <w:tc>
          <w:tcPr>
            <w:tcW w:w="1587"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4月8日下午</w:t>
            </w:r>
          </w:p>
        </w:tc>
        <w:tc>
          <w:tcPr>
            <w:tcW w:w="2268"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13:30—17:50</w:t>
            </w:r>
          </w:p>
        </w:tc>
        <w:tc>
          <w:tcPr>
            <w:tcW w:w="1843"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4月8日下午</w:t>
            </w:r>
          </w:p>
        </w:tc>
        <w:tc>
          <w:tcPr>
            <w:tcW w:w="2410" w:type="dxa"/>
            <w:vAlign w:val="center"/>
          </w:tcPr>
          <w:p>
            <w:pPr>
              <w:widowControl w:val="0"/>
              <w:jc w:val="center"/>
              <w:rPr>
                <w:rFonts w:ascii="黑体" w:hAnsi="黑体" w:eastAsia="黑体" w:cstheme="minorBidi"/>
                <w:kern w:val="2"/>
              </w:rPr>
            </w:pPr>
            <w:r>
              <w:rPr>
                <w:rFonts w:hint="eastAsia" w:ascii="黑体" w:hAnsi="黑体" w:eastAsia="黑体" w:cstheme="minorBidi"/>
                <w:kern w:val="2"/>
              </w:rPr>
              <w:t>14:00—18:00</w:t>
            </w:r>
          </w:p>
        </w:tc>
      </w:tr>
    </w:tbl>
    <w:p>
      <w:pPr>
        <w:widowControl w:val="0"/>
        <w:jc w:val="left"/>
        <w:rPr>
          <w:rFonts w:ascii="方正小标宋简体" w:eastAsia="方正小标宋简体"/>
        </w:rPr>
      </w:pPr>
    </w:p>
    <w:p>
      <w:pPr>
        <w:widowControl w:val="0"/>
        <w:jc w:val="left"/>
        <w:rPr>
          <w:rFonts w:ascii="仿宋_GB2312" w:hAnsi="仿宋" w:eastAsia="仿宋_GB2312" w:cs="仿宋"/>
          <w:b/>
          <w:bCs/>
          <w:kern w:val="2"/>
          <w:sz w:val="32"/>
          <w:szCs w:val="28"/>
        </w:rPr>
      </w:pPr>
      <w:r>
        <w:rPr>
          <w:rFonts w:hint="eastAsia" w:ascii="仿宋_GB2312" w:hAnsi="仿宋" w:eastAsia="仿宋_GB2312" w:cs="仿宋"/>
          <w:b/>
          <w:bCs/>
          <w:kern w:val="2"/>
          <w:sz w:val="32"/>
          <w:szCs w:val="28"/>
        </w:rPr>
        <w:t>备注：</w:t>
      </w:r>
    </w:p>
    <w:p>
      <w:pPr>
        <w:widowControl w:val="0"/>
        <w:ind w:firstLine="643" w:firstLineChars="200"/>
        <w:jc w:val="left"/>
        <w:rPr>
          <w:rFonts w:ascii="仿宋_GB2312" w:hAnsi="仿宋" w:eastAsia="仿宋_GB2312" w:cs="仿宋"/>
          <w:b/>
          <w:bCs/>
          <w:kern w:val="2"/>
          <w:sz w:val="32"/>
          <w:szCs w:val="28"/>
        </w:rPr>
      </w:pPr>
      <w:r>
        <w:rPr>
          <w:rFonts w:hint="eastAsia" w:ascii="仿宋_GB2312" w:hAnsi="仿宋" w:eastAsia="仿宋_GB2312" w:cs="仿宋"/>
          <w:b/>
          <w:bCs/>
          <w:kern w:val="2"/>
          <w:sz w:val="32"/>
          <w:szCs w:val="28"/>
        </w:rPr>
        <w:t>1.以上科目和时间安排根据承办高校的审批情况及拟录取情况会有所调整，请各位考生保持电话畅通，以便及时告知。</w:t>
      </w:r>
    </w:p>
    <w:p>
      <w:pPr>
        <w:ind w:firstLine="643" w:firstLineChars="200"/>
        <w:rPr>
          <w:rFonts w:ascii="仿宋_GB2312" w:eastAsia="仿宋_GB2312"/>
          <w:sz w:val="22"/>
        </w:rPr>
      </w:pPr>
      <w:r>
        <w:rPr>
          <w:rFonts w:hint="eastAsia" w:ascii="仿宋_GB2312" w:hAnsi="仿宋" w:eastAsia="仿宋_GB2312" w:cs="仿宋"/>
          <w:b/>
          <w:bCs/>
          <w:kern w:val="2"/>
          <w:sz w:val="32"/>
          <w:szCs w:val="28"/>
        </w:rPr>
        <w:t>2.咨询电话：赵老师 15315837956   于老师19953415198</w:t>
      </w:r>
    </w:p>
    <w:p>
      <w:pPr>
        <w:pBdr>
          <w:top w:val="none" w:color="000000" w:sz="0" w:space="0"/>
          <w:left w:val="none" w:color="000000" w:sz="0" w:space="0"/>
          <w:bottom w:val="none" w:color="000000" w:sz="0" w:space="0"/>
          <w:right w:val="none" w:color="000000" w:sz="0" w:space="0"/>
        </w:pBdr>
        <w:spacing w:line="560" w:lineRule="exact"/>
        <w:jc w:val="left"/>
        <w:rPr>
          <w:rFonts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20306"/>
    <w:rsid w:val="3C22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网格型1"/>
    <w:basedOn w:val="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2020-03-20T03:49:00Z</dcterms:created>
  <dc:creator>NTKO</dc:creator>
  <cp:lastModifiedBy>NTKO</cp:lastModifiedBy>
  <dcterms:modified xsi:type="dcterms:W3CDTF">2020-03-20T03:49:57Z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