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黑体" w:hAnsi="黑体" w:eastAsia="黑体" w:cs="黑体"/>
          <w:sz w:val="32"/>
          <w:szCs w:val="32"/>
        </w:rPr>
      </w:pPr>
    </w:p>
    <w:p>
      <w:pPr>
        <w:wordWrap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2020年武城县职业中等专业学校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网上双选会面试教材版本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pPr w:vertAnchor="text" w:horzAnchor="margin" w:tblpY="79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3827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227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theme="minorBidi"/>
                <w:kern w:val="2"/>
                <w:sz w:val="28"/>
                <w:szCs w:val="30"/>
              </w:rPr>
            </w:pPr>
            <w:r>
              <w:rPr>
                <w:rFonts w:ascii="黑体" w:hAnsi="黑体" w:eastAsia="黑体" w:cstheme="minorBidi"/>
                <w:kern w:val="2"/>
                <w:sz w:val="28"/>
                <w:szCs w:val="30"/>
              </w:rPr>
              <w:t>教材名称</w:t>
            </w:r>
          </w:p>
        </w:tc>
        <w:tc>
          <w:tcPr>
            <w:tcW w:w="3827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theme="minorBidi"/>
                <w:kern w:val="2"/>
                <w:sz w:val="28"/>
                <w:szCs w:val="30"/>
              </w:rPr>
            </w:pPr>
            <w:r>
              <w:rPr>
                <w:rFonts w:ascii="黑体" w:hAnsi="黑体" w:eastAsia="黑体" w:cstheme="minorBidi"/>
                <w:kern w:val="2"/>
                <w:sz w:val="28"/>
                <w:szCs w:val="30"/>
              </w:rPr>
              <w:t>版别</w:t>
            </w:r>
          </w:p>
        </w:tc>
        <w:tc>
          <w:tcPr>
            <w:tcW w:w="1972" w:type="dxa"/>
            <w:vAlign w:val="center"/>
          </w:tcPr>
          <w:p>
            <w:pPr>
              <w:wordWrap w:val="0"/>
              <w:jc w:val="center"/>
              <w:rPr>
                <w:rFonts w:ascii="黑体" w:hAnsi="黑体" w:eastAsia="黑体" w:cstheme="minorBidi"/>
                <w:kern w:val="2"/>
                <w:sz w:val="28"/>
                <w:szCs w:val="30"/>
              </w:rPr>
            </w:pPr>
            <w:r>
              <w:rPr>
                <w:rFonts w:ascii="黑体" w:hAnsi="黑体" w:eastAsia="黑体" w:cstheme="minorBidi"/>
                <w:kern w:val="2"/>
                <w:sz w:val="28"/>
                <w:szCs w:val="30"/>
              </w:rPr>
              <w:t>适用年级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2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theme="minorBidi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8"/>
                <w:szCs w:val="24"/>
              </w:rPr>
              <w:t>语文第一册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8"/>
                <w:szCs w:val="24"/>
              </w:rPr>
              <w:t>（第2版）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8"/>
                <w:szCs w:val="24"/>
              </w:rPr>
              <w:t>人民教育出版社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8"/>
                <w:szCs w:val="24"/>
              </w:rPr>
              <w:t>（</w:t>
            </w:r>
            <w:r>
              <w:rPr>
                <w:rFonts w:hint="eastAsia" w:ascii="仿宋_GB2312" w:hAnsi="仿宋" w:eastAsia="仿宋_GB2312" w:cs="Arial"/>
                <w:color w:val="333333"/>
                <w:kern w:val="2"/>
                <w:sz w:val="28"/>
                <w:szCs w:val="24"/>
                <w:shd w:val="clear" w:color="auto" w:fill="FFFFFF"/>
              </w:rPr>
              <w:t>山东省职业教材编写组</w:t>
            </w:r>
            <w:r>
              <w:rPr>
                <w:rFonts w:hint="eastAsia" w:ascii="仿宋_GB2312" w:hAnsi="仿宋" w:eastAsia="仿宋_GB2312" w:cs="仿宋"/>
                <w:kern w:val="2"/>
                <w:sz w:val="28"/>
                <w:szCs w:val="24"/>
              </w:rPr>
              <w:t>）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8"/>
                <w:szCs w:val="24"/>
              </w:rPr>
              <w:t>中职一年级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2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theme="minorBidi"/>
                <w:kern w:val="2"/>
                <w:sz w:val="28"/>
                <w:szCs w:val="24"/>
              </w:rPr>
            </w:pPr>
            <w:r>
              <w:rPr>
                <w:kern w:val="2"/>
              </w:rPr>
              <w:fldChar w:fldCharType="begin"/>
            </w:r>
            <w:r>
              <w:rPr>
                <w:kern w:val="2"/>
              </w:rPr>
              <w:instrText xml:space="preserve"> HYPERLINK "http://www.sdzjjxw.com/app2/good.aspx?id=19973" \t "_blank" </w:instrText>
            </w:r>
            <w:r>
              <w:rPr>
                <w:kern w:val="2"/>
              </w:rPr>
              <w:fldChar w:fldCharType="separate"/>
            </w:r>
            <w:r>
              <w:rPr>
                <w:rFonts w:hint="eastAsia" w:ascii="仿宋_GB2312" w:hAnsi="仿宋" w:eastAsia="仿宋_GB2312" w:cstheme="minorBidi"/>
                <w:kern w:val="2"/>
                <w:sz w:val="28"/>
                <w:szCs w:val="24"/>
              </w:rPr>
              <w:t>数学第一册</w:t>
            </w:r>
            <w:r>
              <w:rPr>
                <w:rFonts w:hint="eastAsia" w:ascii="仿宋_GB2312" w:hAnsi="仿宋" w:eastAsia="仿宋_GB2312" w:cstheme="minorBidi"/>
                <w:kern w:val="2"/>
                <w:sz w:val="28"/>
                <w:szCs w:val="24"/>
              </w:rPr>
              <w:fldChar w:fldCharType="end"/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8"/>
                <w:szCs w:val="24"/>
              </w:rPr>
              <w:t>（</w:t>
            </w:r>
            <w:r>
              <w:rPr>
                <w:rFonts w:hint="eastAsia" w:ascii="仿宋_GB2312" w:hAnsi="仿宋" w:eastAsia="仿宋_GB2312" w:cs="Arial"/>
                <w:kern w:val="2"/>
                <w:sz w:val="28"/>
                <w:szCs w:val="24"/>
                <w:shd w:val="clear" w:color="auto" w:fill="FFFFFF"/>
              </w:rPr>
              <w:t>第3版</w:t>
            </w:r>
            <w:r>
              <w:rPr>
                <w:rFonts w:hint="eastAsia" w:ascii="仿宋_GB2312" w:hAnsi="仿宋" w:eastAsia="仿宋_GB2312" w:cstheme="minorBidi"/>
                <w:kern w:val="2"/>
                <w:sz w:val="28"/>
                <w:szCs w:val="24"/>
              </w:rPr>
              <w:t>）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8"/>
                <w:szCs w:val="24"/>
              </w:rPr>
              <w:t>人民教育出版社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8"/>
                <w:szCs w:val="24"/>
              </w:rPr>
              <w:t>（</w:t>
            </w:r>
            <w:r>
              <w:rPr>
                <w:rFonts w:hint="eastAsia" w:ascii="仿宋_GB2312" w:hAnsi="仿宋" w:eastAsia="仿宋_GB2312" w:cs="Arial"/>
                <w:color w:val="333333"/>
                <w:kern w:val="2"/>
                <w:sz w:val="28"/>
                <w:szCs w:val="24"/>
                <w:shd w:val="clear" w:color="auto" w:fill="FFFFFF"/>
              </w:rPr>
              <w:t>山东省职业教材编写组</w:t>
            </w:r>
            <w:r>
              <w:rPr>
                <w:rFonts w:hint="eastAsia" w:ascii="仿宋_GB2312" w:hAnsi="仿宋" w:eastAsia="仿宋_GB2312" w:cs="仿宋"/>
                <w:kern w:val="2"/>
                <w:sz w:val="28"/>
                <w:szCs w:val="24"/>
              </w:rPr>
              <w:t>）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theme="minorBidi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8"/>
                <w:szCs w:val="24"/>
              </w:rPr>
              <w:t>中职一年级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2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Arial"/>
                <w:kern w:val="2"/>
                <w:sz w:val="28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kern w:val="2"/>
                <w:sz w:val="28"/>
                <w:szCs w:val="24"/>
                <w:shd w:val="clear" w:color="auto" w:fill="FFFFFF"/>
              </w:rPr>
              <w:t>英语第一册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="Arial"/>
                <w:kern w:val="2"/>
                <w:sz w:val="28"/>
                <w:szCs w:val="24"/>
                <w:shd w:val="clear" w:color="auto" w:fill="FFFFFF"/>
              </w:rPr>
              <w:t>（学生用书）（第3版）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Arial"/>
                <w:color w:val="333333"/>
                <w:kern w:val="2"/>
                <w:sz w:val="28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Arial"/>
                <w:color w:val="333333"/>
                <w:kern w:val="2"/>
                <w:sz w:val="28"/>
                <w:szCs w:val="24"/>
                <w:shd w:val="clear" w:color="auto" w:fill="FFFFFF"/>
              </w:rPr>
              <w:t>高等教育出版社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8"/>
                <w:szCs w:val="24"/>
              </w:rPr>
              <w:t>（</w:t>
            </w:r>
            <w:r>
              <w:rPr>
                <w:rFonts w:hint="eastAsia" w:ascii="仿宋_GB2312" w:hAnsi="仿宋" w:eastAsia="仿宋_GB2312" w:cs="Arial"/>
                <w:color w:val="333333"/>
                <w:kern w:val="2"/>
                <w:sz w:val="28"/>
                <w:szCs w:val="24"/>
                <w:shd w:val="clear" w:color="auto" w:fill="FFFFFF"/>
              </w:rPr>
              <w:t>山东省职业教材编写组</w:t>
            </w:r>
            <w:r>
              <w:rPr>
                <w:rFonts w:hint="eastAsia" w:ascii="仿宋_GB2312" w:hAnsi="仿宋" w:eastAsia="仿宋_GB2312" w:cs="仿宋"/>
                <w:kern w:val="2"/>
                <w:sz w:val="28"/>
                <w:szCs w:val="24"/>
              </w:rPr>
              <w:t>）</w:t>
            </w:r>
          </w:p>
        </w:tc>
        <w:tc>
          <w:tcPr>
            <w:tcW w:w="19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theme="minorBidi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8"/>
                <w:szCs w:val="24"/>
              </w:rPr>
              <w:t>中职一年级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8"/>
                <w:szCs w:val="24"/>
              </w:rPr>
              <w:t xml:space="preserve">体育与健康  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8"/>
                <w:szCs w:val="24"/>
              </w:rPr>
              <w:t>必修全一册  人教版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8"/>
                <w:szCs w:val="24"/>
              </w:rPr>
              <w:t>人民教育出版社</w:t>
            </w:r>
          </w:p>
        </w:tc>
        <w:tc>
          <w:tcPr>
            <w:tcW w:w="19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theme="minorBidi"/>
                <w:kern w:val="2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8"/>
                <w:szCs w:val="24"/>
              </w:rPr>
              <w:t>高中一年级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A6023"/>
    <w:rsid w:val="33DA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8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2020-03-20T03:49:00Z</dcterms:created>
  <dc:creator>NTKO</dc:creator>
  <cp:lastModifiedBy>NTKO</cp:lastModifiedBy>
  <dcterms:modified xsi:type="dcterms:W3CDTF">2020-03-20T03:49:37Z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