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43" w:rsidRDefault="003F0743" w:rsidP="003F0743">
      <w:pPr>
        <w:spacing w:line="460" w:lineRule="exact"/>
        <w:rPr>
          <w:rFonts w:ascii="宋体" w:cs="宋体" w:hint="eastAsia"/>
          <w:bCs/>
          <w:sz w:val="28"/>
          <w:szCs w:val="28"/>
        </w:rPr>
      </w:pPr>
      <w:r>
        <w:rPr>
          <w:rFonts w:ascii="宋体" w:cs="宋体" w:hint="eastAsia"/>
          <w:bCs/>
          <w:sz w:val="28"/>
          <w:szCs w:val="28"/>
        </w:rPr>
        <w:t>附件1</w:t>
      </w:r>
    </w:p>
    <w:p w:rsidR="003F0743" w:rsidRDefault="003F0743" w:rsidP="003F0743">
      <w:pPr>
        <w:spacing w:line="460" w:lineRule="exact"/>
        <w:jc w:val="center"/>
        <w:rPr>
          <w:rFonts w:ascii="黑体" w:eastAsia="黑体" w:cs="宋体" w:hint="eastAsia"/>
          <w:b/>
          <w:bCs/>
          <w:kern w:val="0"/>
          <w:sz w:val="36"/>
          <w:szCs w:val="36"/>
        </w:rPr>
      </w:pPr>
      <w:r>
        <w:rPr>
          <w:rFonts w:ascii="黑体" w:eastAsia="黑体" w:cs="宋体" w:hint="eastAsia"/>
          <w:b/>
          <w:bCs/>
          <w:kern w:val="0"/>
          <w:sz w:val="36"/>
          <w:szCs w:val="36"/>
        </w:rPr>
        <w:t>株洲市天元区2020年面向高校应届毕业生公开招聘教师计划及岗位条件</w:t>
      </w:r>
    </w:p>
    <w:p w:rsidR="003F0743" w:rsidRDefault="003F0743" w:rsidP="003F0743">
      <w:pPr>
        <w:spacing w:line="240" w:lineRule="exact"/>
        <w:jc w:val="center"/>
        <w:rPr>
          <w:rFonts w:ascii="宋体" w:cs="宋体" w:hint="eastAsia"/>
          <w:bCs/>
          <w:sz w:val="10"/>
          <w:szCs w:val="10"/>
        </w:rPr>
      </w:pPr>
    </w:p>
    <w:tbl>
      <w:tblPr>
        <w:tblW w:w="14175" w:type="dxa"/>
        <w:tblInd w:w="-176" w:type="dxa"/>
        <w:tblLayout w:type="fixed"/>
        <w:tblLook w:val="0000"/>
      </w:tblPr>
      <w:tblGrid>
        <w:gridCol w:w="568"/>
        <w:gridCol w:w="850"/>
        <w:gridCol w:w="1701"/>
        <w:gridCol w:w="742"/>
        <w:gridCol w:w="1238"/>
        <w:gridCol w:w="965"/>
        <w:gridCol w:w="418"/>
        <w:gridCol w:w="1568"/>
        <w:gridCol w:w="950"/>
        <w:gridCol w:w="448"/>
        <w:gridCol w:w="1477"/>
        <w:gridCol w:w="3250"/>
      </w:tblGrid>
      <w:tr w:rsidR="003F0743" w:rsidTr="00782044">
        <w:trPr>
          <w:trHeight w:val="452"/>
        </w:trPr>
        <w:tc>
          <w:tcPr>
            <w:tcW w:w="568" w:type="dxa"/>
            <w:tcBorders>
              <w:top w:val="single" w:sz="4" w:space="0" w:color="auto"/>
              <w:left w:val="single" w:sz="4" w:space="0" w:color="auto"/>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序号</w:t>
            </w:r>
          </w:p>
        </w:tc>
        <w:tc>
          <w:tcPr>
            <w:tcW w:w="850" w:type="dxa"/>
            <w:tcBorders>
              <w:top w:val="single" w:sz="4" w:space="0" w:color="auto"/>
              <w:left w:val="nil"/>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招聘单位</w:t>
            </w:r>
          </w:p>
        </w:tc>
        <w:tc>
          <w:tcPr>
            <w:tcW w:w="1701" w:type="dxa"/>
            <w:tcBorders>
              <w:top w:val="single" w:sz="4" w:space="0" w:color="auto"/>
              <w:left w:val="nil"/>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岗位名称</w:t>
            </w:r>
          </w:p>
        </w:tc>
        <w:tc>
          <w:tcPr>
            <w:tcW w:w="742" w:type="dxa"/>
            <w:tcBorders>
              <w:top w:val="single" w:sz="4" w:space="0" w:color="auto"/>
              <w:left w:val="nil"/>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岗位代码</w:t>
            </w:r>
          </w:p>
        </w:tc>
        <w:tc>
          <w:tcPr>
            <w:tcW w:w="1238" w:type="dxa"/>
            <w:tcBorders>
              <w:top w:val="single" w:sz="4" w:space="0" w:color="auto"/>
              <w:left w:val="nil"/>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岗位类别</w:t>
            </w:r>
          </w:p>
        </w:tc>
        <w:tc>
          <w:tcPr>
            <w:tcW w:w="965" w:type="dxa"/>
            <w:tcBorders>
              <w:top w:val="single" w:sz="4" w:space="0" w:color="auto"/>
              <w:left w:val="nil"/>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招  聘计划数</w:t>
            </w:r>
          </w:p>
        </w:tc>
        <w:tc>
          <w:tcPr>
            <w:tcW w:w="418" w:type="dxa"/>
            <w:tcBorders>
              <w:top w:val="single" w:sz="4" w:space="0" w:color="auto"/>
              <w:left w:val="nil"/>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性别</w:t>
            </w:r>
          </w:p>
        </w:tc>
        <w:tc>
          <w:tcPr>
            <w:tcW w:w="1568" w:type="dxa"/>
            <w:tcBorders>
              <w:top w:val="single" w:sz="4" w:space="0" w:color="auto"/>
              <w:left w:val="nil"/>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年龄</w:t>
            </w:r>
          </w:p>
        </w:tc>
        <w:tc>
          <w:tcPr>
            <w:tcW w:w="950" w:type="dxa"/>
            <w:tcBorders>
              <w:top w:val="single" w:sz="4" w:space="0" w:color="auto"/>
              <w:left w:val="nil"/>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最低学历要求</w:t>
            </w:r>
          </w:p>
        </w:tc>
        <w:tc>
          <w:tcPr>
            <w:tcW w:w="448" w:type="dxa"/>
            <w:tcBorders>
              <w:top w:val="single" w:sz="4" w:space="0" w:color="auto"/>
              <w:left w:val="nil"/>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学位</w:t>
            </w:r>
          </w:p>
        </w:tc>
        <w:tc>
          <w:tcPr>
            <w:tcW w:w="1477" w:type="dxa"/>
            <w:tcBorders>
              <w:top w:val="single" w:sz="4" w:space="0" w:color="auto"/>
              <w:left w:val="single" w:sz="4" w:space="0" w:color="auto"/>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专业</w:t>
            </w:r>
          </w:p>
        </w:tc>
        <w:tc>
          <w:tcPr>
            <w:tcW w:w="3250" w:type="dxa"/>
            <w:tcBorders>
              <w:top w:val="single" w:sz="4" w:space="0" w:color="auto"/>
              <w:left w:val="nil"/>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其他要求</w:t>
            </w:r>
          </w:p>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1</w:t>
            </w:r>
          </w:p>
        </w:tc>
        <w:tc>
          <w:tcPr>
            <w:tcW w:w="850" w:type="dxa"/>
            <w:vMerge w:val="restart"/>
            <w:tcBorders>
              <w:top w:val="nil"/>
              <w:left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br/>
              <w:t>城</w:t>
            </w:r>
            <w:r>
              <w:rPr>
                <w:rFonts w:ascii="仿宋" w:eastAsia="仿宋" w:cs="宋体" w:hint="eastAsia"/>
                <w:kern w:val="0"/>
                <w:sz w:val="24"/>
                <w:szCs w:val="24"/>
              </w:rPr>
              <w:br/>
              <w:t>区</w:t>
            </w:r>
            <w:r>
              <w:rPr>
                <w:rFonts w:ascii="仿宋" w:eastAsia="仿宋" w:cs="宋体" w:hint="eastAsia"/>
                <w:kern w:val="0"/>
                <w:sz w:val="24"/>
                <w:szCs w:val="24"/>
              </w:rPr>
              <w:br/>
              <w:t>初</w:t>
            </w:r>
            <w:r>
              <w:rPr>
                <w:rFonts w:ascii="仿宋" w:eastAsia="仿宋" w:cs="宋体" w:hint="eastAsia"/>
                <w:kern w:val="0"/>
                <w:sz w:val="24"/>
                <w:szCs w:val="24"/>
              </w:rPr>
              <w:br/>
              <w:t>中</w:t>
            </w:r>
          </w:p>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初中语文教师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C01</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3</w:t>
            </w:r>
          </w:p>
        </w:tc>
        <w:tc>
          <w:tcPr>
            <w:tcW w:w="418" w:type="dxa"/>
            <w:vMerge w:val="restart"/>
            <w:tcBorders>
              <w:top w:val="nil"/>
              <w:left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不限</w:t>
            </w:r>
          </w:p>
        </w:tc>
        <w:tc>
          <w:tcPr>
            <w:tcW w:w="1568" w:type="dxa"/>
            <w:vMerge w:val="restart"/>
            <w:tcBorders>
              <w:top w:val="nil"/>
              <w:left w:val="single" w:sz="4" w:space="0" w:color="auto"/>
              <w:right w:val="single" w:sz="4" w:space="0" w:color="auto"/>
            </w:tcBorders>
            <w:vAlign w:val="center"/>
          </w:tcPr>
          <w:p w:rsidR="003F0743" w:rsidRDefault="003F0743" w:rsidP="00782044">
            <w:pPr>
              <w:widowControl/>
              <w:jc w:val="left"/>
              <w:rPr>
                <w:rFonts w:ascii="仿宋" w:eastAsia="仿宋" w:cs="宋体" w:hint="eastAsia"/>
                <w:kern w:val="0"/>
                <w:sz w:val="24"/>
                <w:szCs w:val="24"/>
              </w:rPr>
            </w:pPr>
            <w:r>
              <w:rPr>
                <w:rFonts w:ascii="仿宋" w:eastAsia="仿宋" w:cs="宋体" w:hint="eastAsia"/>
                <w:kern w:val="0"/>
                <w:sz w:val="24"/>
                <w:szCs w:val="24"/>
              </w:rPr>
              <w:t>应届本科师范生25周岁以下（1995年1月1日以后出生）；应届硕士毕业生28周岁（1992年1月1日以后出生）。</w:t>
            </w:r>
          </w:p>
        </w:tc>
        <w:tc>
          <w:tcPr>
            <w:tcW w:w="950" w:type="dxa"/>
            <w:vMerge w:val="restart"/>
            <w:tcBorders>
              <w:top w:val="nil"/>
              <w:left w:val="single" w:sz="4" w:space="0" w:color="auto"/>
              <w:right w:val="single" w:sz="4" w:space="0" w:color="auto"/>
            </w:tcBorders>
            <w:vAlign w:val="center"/>
          </w:tcPr>
          <w:p w:rsidR="003F0743" w:rsidRDefault="003F0743" w:rsidP="00782044">
            <w:pPr>
              <w:jc w:val="center"/>
              <w:rPr>
                <w:rFonts w:ascii="仿宋" w:eastAsia="仿宋" w:cs="宋体" w:hint="eastAsia"/>
                <w:kern w:val="0"/>
                <w:sz w:val="24"/>
                <w:szCs w:val="24"/>
              </w:rPr>
            </w:pPr>
            <w:r>
              <w:rPr>
                <w:rFonts w:ascii="仿宋" w:eastAsia="仿宋" w:cs="宋体" w:hint="eastAsia"/>
                <w:kern w:val="0"/>
                <w:sz w:val="24"/>
                <w:szCs w:val="24"/>
              </w:rPr>
              <w:t>全日制师范类应届本科或已取得教师资格证的应届硕士研究生</w:t>
            </w:r>
          </w:p>
        </w:tc>
        <w:tc>
          <w:tcPr>
            <w:tcW w:w="448" w:type="dxa"/>
            <w:vMerge w:val="restart"/>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不限</w:t>
            </w:r>
          </w:p>
        </w:tc>
        <w:tc>
          <w:tcPr>
            <w:tcW w:w="1477" w:type="dxa"/>
            <w:vMerge w:val="restart"/>
            <w:tcBorders>
              <w:top w:val="nil"/>
              <w:left w:val="single" w:sz="4" w:space="0" w:color="auto"/>
              <w:bottom w:val="single" w:sz="4" w:space="0" w:color="auto"/>
              <w:right w:val="single" w:sz="4" w:space="0" w:color="auto"/>
            </w:tcBorders>
            <w:vAlign w:val="center"/>
          </w:tcPr>
          <w:p w:rsidR="003F0743" w:rsidRDefault="003F0743" w:rsidP="00782044">
            <w:pPr>
              <w:widowControl/>
              <w:jc w:val="left"/>
              <w:rPr>
                <w:rFonts w:ascii="仿宋" w:eastAsia="仿宋" w:cs="宋体" w:hint="eastAsia"/>
                <w:kern w:val="0"/>
                <w:sz w:val="24"/>
                <w:szCs w:val="24"/>
              </w:rPr>
            </w:pPr>
            <w:r>
              <w:rPr>
                <w:rFonts w:ascii="仿宋" w:eastAsia="仿宋" w:cs="宋体" w:hint="eastAsia"/>
                <w:kern w:val="0"/>
                <w:sz w:val="24"/>
                <w:szCs w:val="24"/>
              </w:rPr>
              <w:t>教师资格证认定专业与招聘岗位专业一致（教师资格证认定为初等教育专业者，可报考初中语文、数学或政治教师岗位；教师资格证认定为小学教育专业者，可报考小学语文、数学或思品教师岗位）。</w:t>
            </w:r>
          </w:p>
        </w:tc>
        <w:tc>
          <w:tcPr>
            <w:tcW w:w="3250" w:type="dxa"/>
            <w:vMerge w:val="restart"/>
            <w:tcBorders>
              <w:top w:val="nil"/>
              <w:left w:val="single" w:sz="4" w:space="0" w:color="auto"/>
              <w:bottom w:val="single" w:sz="4" w:space="0" w:color="auto"/>
              <w:right w:val="single" w:sz="4" w:space="0" w:color="auto"/>
            </w:tcBorders>
            <w:vAlign w:val="center"/>
          </w:tcPr>
          <w:p w:rsidR="003F0743" w:rsidRDefault="003F0743" w:rsidP="00782044">
            <w:pPr>
              <w:widowControl/>
              <w:jc w:val="left"/>
              <w:rPr>
                <w:rFonts w:ascii="仿宋" w:eastAsia="仿宋" w:cs="宋体" w:hint="eastAsia"/>
                <w:kern w:val="0"/>
                <w:sz w:val="24"/>
                <w:szCs w:val="24"/>
              </w:rPr>
            </w:pPr>
            <w:r>
              <w:rPr>
                <w:rFonts w:ascii="仿宋" w:eastAsia="仿宋" w:cs="宋体" w:hint="eastAsia"/>
                <w:kern w:val="0"/>
                <w:sz w:val="24"/>
                <w:szCs w:val="24"/>
              </w:rPr>
              <w:t xml:space="preserve">    1.具有基础教育系列相应及以上等级教师资格证（2020届师范类毕业生系《教师资格证》和《毕业证》同时发放的省市的考生可用《毕业生就业推荐表》代替；2020年认定待发证的考生须提供已通过笔试和面试的合格证明材料及承诺书）；</w:t>
            </w:r>
            <w:r>
              <w:rPr>
                <w:rFonts w:ascii="仿宋" w:eastAsia="仿宋" w:cs="宋体" w:hint="eastAsia"/>
                <w:kern w:val="0"/>
                <w:sz w:val="24"/>
                <w:szCs w:val="24"/>
              </w:rPr>
              <w:br/>
              <w:t xml:space="preserve">    2.具有普通话等级证（语文学科二甲及以上，其他学科二乙及以上）。</w:t>
            </w:r>
            <w:r>
              <w:rPr>
                <w:rFonts w:ascii="仿宋" w:eastAsia="仿宋" w:cs="宋体" w:hint="eastAsia"/>
                <w:kern w:val="0"/>
                <w:sz w:val="24"/>
                <w:szCs w:val="24"/>
              </w:rPr>
              <w:br/>
              <w:t xml:space="preserve">  </w:t>
            </w:r>
            <w:r w:rsidRPr="003D392D">
              <w:rPr>
                <w:rFonts w:ascii="仿宋" w:eastAsia="仿宋" w:cs="宋体" w:hint="eastAsia"/>
                <w:kern w:val="0"/>
                <w:sz w:val="24"/>
                <w:szCs w:val="24"/>
              </w:rPr>
              <w:t>3.2020届全日制师范类本科毕业生，前三年综合测评成绩处于同校同年级同专业的前50%，或者担任班委会、班团支部及以上学生干部证明材料。</w:t>
            </w:r>
            <w:r w:rsidRPr="003D392D">
              <w:rPr>
                <w:rFonts w:ascii="仿宋" w:eastAsia="仿宋" w:cs="宋体" w:hint="eastAsia"/>
                <w:kern w:val="0"/>
                <w:sz w:val="24"/>
                <w:szCs w:val="24"/>
              </w:rPr>
              <w:br/>
            </w:r>
            <w:r>
              <w:rPr>
                <w:rFonts w:ascii="仿宋" w:eastAsia="仿宋" w:cs="宋体" w:hint="eastAsia"/>
                <w:kern w:val="0"/>
                <w:sz w:val="24"/>
                <w:szCs w:val="24"/>
              </w:rPr>
              <w:br/>
              <w:t xml:space="preserve">   </w:t>
            </w:r>
          </w:p>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2</w:t>
            </w:r>
          </w:p>
        </w:tc>
        <w:tc>
          <w:tcPr>
            <w:tcW w:w="850" w:type="dxa"/>
            <w:vMerge/>
            <w:tcBorders>
              <w:left w:val="single" w:sz="4" w:space="0" w:color="auto"/>
              <w:right w:val="single" w:sz="4" w:space="0" w:color="auto"/>
            </w:tcBorders>
            <w:vAlign w:val="center"/>
          </w:tcPr>
          <w:p w:rsidR="003F0743" w:rsidRDefault="003F0743" w:rsidP="00782044"/>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初中数学教师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C02</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2</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pPr>
              <w:jc w:val="center"/>
            </w:pPr>
          </w:p>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3</w:t>
            </w:r>
          </w:p>
        </w:tc>
        <w:tc>
          <w:tcPr>
            <w:tcW w:w="850" w:type="dxa"/>
            <w:vMerge/>
            <w:tcBorders>
              <w:left w:val="single" w:sz="4" w:space="0" w:color="auto"/>
              <w:right w:val="single" w:sz="4" w:space="0" w:color="auto"/>
            </w:tcBorders>
            <w:vAlign w:val="center"/>
          </w:tcPr>
          <w:p w:rsidR="003F0743" w:rsidRDefault="003F0743" w:rsidP="00782044"/>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初中英语教师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C03</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2</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pPr>
              <w:jc w:val="center"/>
            </w:pPr>
          </w:p>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4</w:t>
            </w:r>
          </w:p>
        </w:tc>
        <w:tc>
          <w:tcPr>
            <w:tcW w:w="850" w:type="dxa"/>
            <w:vMerge/>
            <w:tcBorders>
              <w:left w:val="single" w:sz="4" w:space="0" w:color="auto"/>
              <w:right w:val="single" w:sz="4" w:space="0" w:color="auto"/>
            </w:tcBorders>
            <w:vAlign w:val="center"/>
          </w:tcPr>
          <w:p w:rsidR="003F0743" w:rsidRDefault="003F0743" w:rsidP="00782044"/>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初中政治教师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C04</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3</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pPr>
              <w:jc w:val="center"/>
            </w:pPr>
          </w:p>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5</w:t>
            </w:r>
          </w:p>
        </w:tc>
        <w:tc>
          <w:tcPr>
            <w:tcW w:w="850" w:type="dxa"/>
            <w:vMerge/>
            <w:tcBorders>
              <w:left w:val="single" w:sz="4" w:space="0" w:color="auto"/>
              <w:right w:val="single" w:sz="4" w:space="0" w:color="auto"/>
            </w:tcBorders>
            <w:vAlign w:val="center"/>
          </w:tcPr>
          <w:p w:rsidR="003F0743" w:rsidRDefault="003F0743" w:rsidP="00782044"/>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初中历史教师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C05</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2</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pPr>
              <w:jc w:val="center"/>
            </w:pPr>
          </w:p>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6</w:t>
            </w:r>
          </w:p>
        </w:tc>
        <w:tc>
          <w:tcPr>
            <w:tcW w:w="850" w:type="dxa"/>
            <w:vMerge/>
            <w:tcBorders>
              <w:left w:val="single" w:sz="4" w:space="0" w:color="auto"/>
              <w:right w:val="single" w:sz="4" w:space="0" w:color="auto"/>
            </w:tcBorders>
            <w:vAlign w:val="center"/>
          </w:tcPr>
          <w:p w:rsidR="003F0743" w:rsidRDefault="003F0743" w:rsidP="00782044"/>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初中地理教师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C06</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2</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pPr>
              <w:jc w:val="center"/>
            </w:pPr>
          </w:p>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7</w:t>
            </w:r>
          </w:p>
        </w:tc>
        <w:tc>
          <w:tcPr>
            <w:tcW w:w="850" w:type="dxa"/>
            <w:vMerge/>
            <w:tcBorders>
              <w:left w:val="single" w:sz="4" w:space="0" w:color="auto"/>
              <w:right w:val="single" w:sz="4" w:space="0" w:color="auto"/>
            </w:tcBorders>
            <w:vAlign w:val="center"/>
          </w:tcPr>
          <w:p w:rsidR="003F0743" w:rsidRDefault="003F0743" w:rsidP="00782044"/>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初中生物教师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C07</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1</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pPr>
              <w:jc w:val="center"/>
            </w:pPr>
          </w:p>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8</w:t>
            </w:r>
          </w:p>
        </w:tc>
        <w:tc>
          <w:tcPr>
            <w:tcW w:w="850" w:type="dxa"/>
            <w:vMerge/>
            <w:tcBorders>
              <w:left w:val="single" w:sz="4" w:space="0" w:color="auto"/>
              <w:right w:val="single" w:sz="4" w:space="0" w:color="auto"/>
            </w:tcBorders>
            <w:vAlign w:val="center"/>
          </w:tcPr>
          <w:p w:rsidR="003F0743" w:rsidRDefault="003F0743" w:rsidP="00782044"/>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初中音乐教师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C08</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2</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pPr>
              <w:jc w:val="center"/>
            </w:pPr>
          </w:p>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9</w:t>
            </w:r>
          </w:p>
        </w:tc>
        <w:tc>
          <w:tcPr>
            <w:tcW w:w="850" w:type="dxa"/>
            <w:vMerge/>
            <w:tcBorders>
              <w:left w:val="single" w:sz="4" w:space="0" w:color="auto"/>
              <w:right w:val="single" w:sz="4" w:space="0" w:color="auto"/>
            </w:tcBorders>
            <w:vAlign w:val="center"/>
          </w:tcPr>
          <w:p w:rsidR="003F0743" w:rsidRDefault="003F0743" w:rsidP="00782044"/>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初中体育教师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C09</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1</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pPr>
              <w:jc w:val="center"/>
            </w:pPr>
          </w:p>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10</w:t>
            </w:r>
          </w:p>
        </w:tc>
        <w:tc>
          <w:tcPr>
            <w:tcW w:w="850" w:type="dxa"/>
            <w:vMerge/>
            <w:tcBorders>
              <w:left w:val="single" w:sz="4" w:space="0" w:color="auto"/>
              <w:bottom w:val="single" w:sz="4" w:space="0" w:color="auto"/>
              <w:right w:val="single" w:sz="4" w:space="0" w:color="auto"/>
            </w:tcBorders>
            <w:vAlign w:val="center"/>
          </w:tcPr>
          <w:p w:rsidR="003F0743" w:rsidRDefault="003F0743" w:rsidP="00782044"/>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初中美术教师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C10</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1</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pPr>
              <w:jc w:val="center"/>
            </w:pPr>
          </w:p>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11</w:t>
            </w:r>
          </w:p>
        </w:tc>
        <w:tc>
          <w:tcPr>
            <w:tcW w:w="850" w:type="dxa"/>
            <w:vMerge w:val="restart"/>
            <w:tcBorders>
              <w:top w:val="nil"/>
              <w:left w:val="single" w:sz="4" w:space="0" w:color="auto"/>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城</w:t>
            </w:r>
          </w:p>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区</w:t>
            </w:r>
          </w:p>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小</w:t>
            </w:r>
          </w:p>
          <w:p w:rsidR="003F0743" w:rsidRDefault="003F0743" w:rsidP="00782044">
            <w:pPr>
              <w:widowControl/>
              <w:spacing w:line="280" w:lineRule="exact"/>
              <w:jc w:val="center"/>
              <w:rPr>
                <w:rFonts w:ascii="仿宋" w:eastAsia="仿宋" w:cs="宋体" w:hint="eastAsia"/>
                <w:kern w:val="0"/>
                <w:sz w:val="24"/>
                <w:szCs w:val="24"/>
              </w:rPr>
            </w:pPr>
            <w:r>
              <w:rPr>
                <w:rFonts w:ascii="仿宋" w:eastAsia="仿宋" w:cs="宋体" w:hint="eastAsia"/>
                <w:kern w:val="0"/>
                <w:sz w:val="24"/>
                <w:szCs w:val="24"/>
              </w:rPr>
              <w:t>学</w:t>
            </w:r>
          </w:p>
        </w:tc>
        <w:tc>
          <w:tcPr>
            <w:tcW w:w="1701" w:type="dxa"/>
            <w:tcBorders>
              <w:top w:val="single" w:sz="4" w:space="0" w:color="auto"/>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小学语文教师</w:t>
            </w:r>
          </w:p>
        </w:tc>
        <w:tc>
          <w:tcPr>
            <w:tcW w:w="742" w:type="dxa"/>
            <w:tcBorders>
              <w:top w:val="single" w:sz="4" w:space="0" w:color="auto"/>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X01</w:t>
            </w:r>
          </w:p>
        </w:tc>
        <w:tc>
          <w:tcPr>
            <w:tcW w:w="1238" w:type="dxa"/>
            <w:tcBorders>
              <w:top w:val="single" w:sz="4" w:space="0" w:color="auto"/>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single" w:sz="4" w:space="0" w:color="auto"/>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7</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pPr>
              <w:jc w:val="center"/>
            </w:pPr>
          </w:p>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12</w:t>
            </w:r>
          </w:p>
        </w:tc>
        <w:tc>
          <w:tcPr>
            <w:tcW w:w="850" w:type="dxa"/>
            <w:vMerge/>
            <w:tcBorders>
              <w:top w:val="nil"/>
              <w:left w:val="single" w:sz="4" w:space="0" w:color="auto"/>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p>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小学数学教师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X02</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3</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13</w:t>
            </w:r>
          </w:p>
        </w:tc>
        <w:tc>
          <w:tcPr>
            <w:tcW w:w="850" w:type="dxa"/>
            <w:vMerge/>
            <w:tcBorders>
              <w:top w:val="nil"/>
              <w:left w:val="single" w:sz="4" w:space="0" w:color="auto"/>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p>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小学思品教师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X03</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2</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14</w:t>
            </w:r>
          </w:p>
        </w:tc>
        <w:tc>
          <w:tcPr>
            <w:tcW w:w="850" w:type="dxa"/>
            <w:vMerge/>
            <w:tcBorders>
              <w:top w:val="nil"/>
              <w:left w:val="single" w:sz="4" w:space="0" w:color="auto"/>
              <w:bottom w:val="single" w:sz="4" w:space="0" w:color="auto"/>
              <w:right w:val="single" w:sz="4" w:space="0" w:color="auto"/>
            </w:tcBorders>
            <w:vAlign w:val="center"/>
          </w:tcPr>
          <w:p w:rsidR="003F0743" w:rsidRDefault="003F0743" w:rsidP="00782044">
            <w:pPr>
              <w:widowControl/>
              <w:spacing w:line="280" w:lineRule="exact"/>
              <w:jc w:val="center"/>
              <w:rPr>
                <w:rFonts w:ascii="仿宋" w:eastAsia="仿宋" w:cs="宋体" w:hint="eastAsia"/>
                <w:kern w:val="0"/>
                <w:sz w:val="24"/>
                <w:szCs w:val="24"/>
              </w:rPr>
            </w:pPr>
          </w:p>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小学体育教师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X04</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3</w:t>
            </w:r>
          </w:p>
        </w:tc>
        <w:tc>
          <w:tcPr>
            <w:tcW w:w="418" w:type="dxa"/>
            <w:vMerge/>
            <w:tcBorders>
              <w:left w:val="single" w:sz="4" w:space="0" w:color="auto"/>
              <w:right w:val="single" w:sz="4" w:space="0" w:color="auto"/>
            </w:tcBorders>
            <w:vAlign w:val="center"/>
          </w:tcPr>
          <w:p w:rsidR="003F0743" w:rsidRDefault="003F0743" w:rsidP="00782044"/>
        </w:tc>
        <w:tc>
          <w:tcPr>
            <w:tcW w:w="1568" w:type="dxa"/>
            <w:vMerge/>
            <w:tcBorders>
              <w:left w:val="single" w:sz="4" w:space="0" w:color="auto"/>
              <w:right w:val="single" w:sz="4" w:space="0" w:color="auto"/>
            </w:tcBorders>
            <w:vAlign w:val="center"/>
          </w:tcPr>
          <w:p w:rsidR="003F0743" w:rsidRDefault="003F0743" w:rsidP="00782044"/>
        </w:tc>
        <w:tc>
          <w:tcPr>
            <w:tcW w:w="950" w:type="dxa"/>
            <w:vMerge/>
            <w:tcBorders>
              <w:left w:val="single" w:sz="4" w:space="0" w:color="auto"/>
              <w:right w:val="single" w:sz="4" w:space="0" w:color="auto"/>
            </w:tcBorders>
            <w:vAlign w:val="center"/>
          </w:tcPr>
          <w:p w:rsidR="003F0743" w:rsidRDefault="003F0743" w:rsidP="00782044"/>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r w:rsidR="003F0743" w:rsidTr="00782044">
        <w:trPr>
          <w:cantSplit/>
          <w:trHeight w:hRule="exact" w:val="397"/>
        </w:trPr>
        <w:tc>
          <w:tcPr>
            <w:tcW w:w="568" w:type="dxa"/>
            <w:tcBorders>
              <w:top w:val="nil"/>
              <w:left w:val="single" w:sz="4" w:space="0" w:color="auto"/>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15</w:t>
            </w:r>
          </w:p>
        </w:tc>
        <w:tc>
          <w:tcPr>
            <w:tcW w:w="850"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701"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小学美术教师</w:t>
            </w:r>
          </w:p>
        </w:tc>
        <w:tc>
          <w:tcPr>
            <w:tcW w:w="742"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X05</w:t>
            </w:r>
          </w:p>
        </w:tc>
        <w:tc>
          <w:tcPr>
            <w:tcW w:w="1238"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专技岗位</w:t>
            </w:r>
          </w:p>
        </w:tc>
        <w:tc>
          <w:tcPr>
            <w:tcW w:w="965" w:type="dxa"/>
            <w:tcBorders>
              <w:top w:val="nil"/>
              <w:left w:val="nil"/>
              <w:bottom w:val="single" w:sz="4" w:space="0" w:color="auto"/>
              <w:right w:val="single" w:sz="4" w:space="0" w:color="auto"/>
            </w:tcBorders>
            <w:vAlign w:val="center"/>
          </w:tcPr>
          <w:p w:rsidR="003F0743" w:rsidRDefault="003F0743" w:rsidP="00782044">
            <w:pPr>
              <w:widowControl/>
              <w:jc w:val="center"/>
              <w:rPr>
                <w:rFonts w:ascii="仿宋" w:eastAsia="仿宋" w:cs="宋体" w:hint="eastAsia"/>
                <w:kern w:val="0"/>
                <w:sz w:val="24"/>
                <w:szCs w:val="24"/>
              </w:rPr>
            </w:pPr>
            <w:r>
              <w:rPr>
                <w:rFonts w:ascii="仿宋" w:eastAsia="仿宋" w:cs="宋体" w:hint="eastAsia"/>
                <w:kern w:val="0"/>
                <w:sz w:val="24"/>
                <w:szCs w:val="24"/>
              </w:rPr>
              <w:t>1</w:t>
            </w:r>
          </w:p>
        </w:tc>
        <w:tc>
          <w:tcPr>
            <w:tcW w:w="418" w:type="dxa"/>
            <w:vMerge/>
            <w:tcBorders>
              <w:left w:val="single" w:sz="4" w:space="0" w:color="auto"/>
              <w:bottom w:val="single" w:sz="4" w:space="0" w:color="auto"/>
              <w:right w:val="single" w:sz="4" w:space="0" w:color="auto"/>
            </w:tcBorders>
            <w:vAlign w:val="center"/>
          </w:tcPr>
          <w:p w:rsidR="003F0743" w:rsidRDefault="003F0743" w:rsidP="00782044"/>
        </w:tc>
        <w:tc>
          <w:tcPr>
            <w:tcW w:w="1568" w:type="dxa"/>
            <w:vMerge/>
            <w:tcBorders>
              <w:left w:val="single" w:sz="4" w:space="0" w:color="auto"/>
              <w:bottom w:val="single" w:sz="4" w:space="0" w:color="auto"/>
              <w:right w:val="single" w:sz="4" w:space="0" w:color="auto"/>
            </w:tcBorders>
            <w:vAlign w:val="center"/>
          </w:tcPr>
          <w:p w:rsidR="003F0743" w:rsidRDefault="003F0743" w:rsidP="00782044"/>
        </w:tc>
        <w:tc>
          <w:tcPr>
            <w:tcW w:w="950" w:type="dxa"/>
            <w:vMerge/>
            <w:tcBorders>
              <w:left w:val="single" w:sz="4" w:space="0" w:color="auto"/>
              <w:bottom w:val="single" w:sz="4" w:space="0" w:color="auto"/>
              <w:right w:val="single" w:sz="4" w:space="0" w:color="auto"/>
            </w:tcBorders>
            <w:vAlign w:val="center"/>
          </w:tcPr>
          <w:p w:rsidR="003F0743" w:rsidRDefault="003F0743" w:rsidP="00782044"/>
        </w:tc>
        <w:tc>
          <w:tcPr>
            <w:tcW w:w="448"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1477" w:type="dxa"/>
            <w:vMerge/>
            <w:tcBorders>
              <w:top w:val="nil"/>
              <w:left w:val="single" w:sz="4" w:space="0" w:color="auto"/>
              <w:bottom w:val="single" w:sz="4" w:space="0" w:color="auto"/>
              <w:right w:val="single" w:sz="4" w:space="0" w:color="auto"/>
            </w:tcBorders>
            <w:vAlign w:val="center"/>
          </w:tcPr>
          <w:p w:rsidR="003F0743" w:rsidRDefault="003F0743" w:rsidP="00782044"/>
        </w:tc>
        <w:tc>
          <w:tcPr>
            <w:tcW w:w="3250" w:type="dxa"/>
            <w:vMerge/>
            <w:tcBorders>
              <w:top w:val="nil"/>
              <w:left w:val="single" w:sz="4" w:space="0" w:color="auto"/>
              <w:bottom w:val="single" w:sz="4" w:space="0" w:color="auto"/>
              <w:right w:val="single" w:sz="4" w:space="0" w:color="auto"/>
            </w:tcBorders>
            <w:vAlign w:val="center"/>
          </w:tcPr>
          <w:p w:rsidR="003F0743" w:rsidRDefault="003F0743" w:rsidP="00782044"/>
        </w:tc>
      </w:tr>
    </w:tbl>
    <w:p w:rsidR="003F0743" w:rsidRDefault="003F0743" w:rsidP="003F0743">
      <w:pPr>
        <w:spacing w:line="20" w:lineRule="exact"/>
        <w:rPr>
          <w:rFonts w:ascii="宋体" w:cs="宋体" w:hint="eastAsia"/>
          <w:bCs/>
          <w:sz w:val="10"/>
          <w:szCs w:val="10"/>
        </w:rPr>
      </w:pPr>
    </w:p>
    <w:p w:rsidR="004869D5" w:rsidRPr="003F0743" w:rsidRDefault="003F0743" w:rsidP="003F0743">
      <w:pPr>
        <w:tabs>
          <w:tab w:val="left" w:pos="1680"/>
        </w:tabs>
        <w:spacing w:line="460" w:lineRule="exact"/>
        <w:rPr>
          <w:rFonts w:ascii="仿宋" w:eastAsia="仿宋"/>
          <w:sz w:val="28"/>
          <w:szCs w:val="28"/>
        </w:rPr>
      </w:pPr>
      <w:r>
        <w:rPr>
          <w:rFonts w:ascii="仿宋" w:eastAsia="仿宋" w:hAnsi="仿宋" w:cs="宋体"/>
          <w:bCs/>
          <w:sz w:val="32"/>
          <w:szCs w:val="32"/>
        </w:rPr>
        <w:tab/>
      </w:r>
    </w:p>
    <w:sectPr w:rsidR="004869D5" w:rsidRPr="003F0743" w:rsidSect="00D72387">
      <w:headerReference w:type="default" r:id="rId6"/>
      <w:footerReference w:type="even" r:id="rId7"/>
      <w:footerReference w:type="default" r:id="rId8"/>
      <w:pgSz w:w="16839" w:h="11907" w:orient="landscape"/>
      <w:pgMar w:top="1800" w:right="1440" w:bottom="1800" w:left="144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9D5" w:rsidRDefault="004869D5" w:rsidP="003F0743">
      <w:r>
        <w:separator/>
      </w:r>
    </w:p>
  </w:endnote>
  <w:endnote w:type="continuationSeparator" w:id="1">
    <w:p w:rsidR="004869D5" w:rsidRDefault="004869D5" w:rsidP="003F07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61" w:rsidRDefault="004869D5">
    <w:pPr>
      <w:pStyle w:val="a4"/>
      <w:framePr w:wrap="around" w:vAnchor="text" w:hAnchor="margin" w:xAlign="right" w:y="-20"/>
    </w:pPr>
    <w:r>
      <w:fldChar w:fldCharType="begin"/>
    </w:r>
    <w:r>
      <w:rPr>
        <w:rStyle w:val="a5"/>
      </w:rPr>
      <w:instrText>Page</w:instrText>
    </w:r>
    <w:r>
      <w:fldChar w:fldCharType="separate"/>
    </w:r>
    <w:r>
      <w:rPr>
        <w:rStyle w:val="a5"/>
      </w:rPr>
      <w:t>1</w:t>
    </w:r>
    <w:r>
      <w:fldChar w:fldCharType="end"/>
    </w:r>
  </w:p>
  <w:p w:rsidR="007B3B61" w:rsidRDefault="004869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61" w:rsidRDefault="004869D5">
    <w:pPr>
      <w:pStyle w:val="a4"/>
      <w:jc w:val="center"/>
    </w:pPr>
    <w:r>
      <w:fldChar w:fldCharType="begin"/>
    </w:r>
    <w:r>
      <w:instrText xml:space="preserve"> PA</w:instrText>
    </w:r>
    <w:r>
      <w:instrText xml:space="preserve">GE   \* MERGEFORMAT </w:instrText>
    </w:r>
    <w:r>
      <w:fldChar w:fldCharType="separate"/>
    </w:r>
    <w:r w:rsidR="003F0743" w:rsidRPr="003F0743">
      <w:rPr>
        <w:noProof/>
        <w:lang w:val="zh-CN" w:eastAsia="zh-CN"/>
      </w:rPr>
      <w:t>-</w:t>
    </w:r>
    <w:r w:rsidR="003F0743" w:rsidRPr="003F0743">
      <w:rPr>
        <w:noProof/>
        <w:lang w:val="en-US" w:eastAsia="zh-CN"/>
      </w:rPr>
      <w:t xml:space="preserve"> 1 -</w:t>
    </w:r>
    <w:r>
      <w:fldChar w:fldCharType="end"/>
    </w:r>
  </w:p>
  <w:p w:rsidR="007B3B61" w:rsidRDefault="004869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9D5" w:rsidRDefault="004869D5" w:rsidP="003F0743">
      <w:r>
        <w:separator/>
      </w:r>
    </w:p>
  </w:footnote>
  <w:footnote w:type="continuationSeparator" w:id="1">
    <w:p w:rsidR="004869D5" w:rsidRDefault="004869D5" w:rsidP="003F0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61" w:rsidRDefault="004869D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0743"/>
    <w:rsid w:val="003F0743"/>
    <w:rsid w:val="004869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4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F07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F0743"/>
    <w:rPr>
      <w:sz w:val="18"/>
      <w:szCs w:val="18"/>
    </w:rPr>
  </w:style>
  <w:style w:type="paragraph" w:styleId="a4">
    <w:name w:val="footer"/>
    <w:basedOn w:val="a"/>
    <w:link w:val="Char0"/>
    <w:unhideWhenUsed/>
    <w:rsid w:val="003F07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F0743"/>
    <w:rPr>
      <w:sz w:val="18"/>
      <w:szCs w:val="18"/>
    </w:rPr>
  </w:style>
  <w:style w:type="character" w:styleId="a5">
    <w:name w:val="page number"/>
    <w:basedOn w:val="a0"/>
    <w:rsid w:val="003F07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801</Characters>
  <Application>Microsoft Office Word</Application>
  <DocSecurity>0</DocSecurity>
  <Lines>6</Lines>
  <Paragraphs>1</Paragraphs>
  <ScaleCrop>false</ScaleCrop>
  <Company>Microsoft</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2020-04-09T03:03:00Z</dcterms:created>
  <dcterms:modified xsi:type="dcterms:W3CDTF">2020-04-09T03:03:00Z</dcterms:modified>
</cp:coreProperties>
</file>