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舟山航海学校</w:t>
      </w:r>
    </w:p>
    <w:p>
      <w:pPr>
        <w:adjustRightInd w:val="0"/>
        <w:snapToGrid w:val="0"/>
        <w:spacing w:line="5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2020年上半年面向社会公开招聘教师公告</w:t>
      </w:r>
    </w:p>
    <w:p>
      <w:pPr>
        <w:adjustRightInd w:val="0"/>
        <w:snapToGrid w:val="0"/>
        <w:spacing w:line="240" w:lineRule="atLeast"/>
        <w:ind w:firstLine="700" w:firstLineChars="250"/>
        <w:rPr>
          <w:rFonts w:ascii="仿宋" w:hAnsi="仿宋" w:eastAsia="仿宋"/>
          <w:sz w:val="28"/>
          <w:szCs w:val="32"/>
        </w:rPr>
      </w:pPr>
    </w:p>
    <w:p>
      <w:pPr>
        <w:widowControl/>
        <w:adjustRightInd w:val="0"/>
        <w:snapToGrid w:val="0"/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舟山航海学校创办于1990年7月，由董建华先生提议，舟山市人民政府举办，系浙江省一级中等职业学校，浙江省中等职业教育改革示范学校，全省34所课程改革试点学校之一，省示范性实训基地，省级中职教育德育工作实验基地，全国国防教育特色学校。</w:t>
      </w:r>
    </w:p>
    <w:p>
      <w:pPr>
        <w:widowControl/>
        <w:adjustRightInd w:val="0"/>
        <w:snapToGrid w:val="0"/>
        <w:ind w:firstLine="560" w:firstLineChars="200"/>
        <w:jc w:val="left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学校占地面积87亩，建筑面积3.3万㎡，在编教职工115名，在校生近1200人。学校以航海类和建筑类两大专业群为专业发展方向，涉及船舶驾驶、轮机管理、建筑装饰、建筑工程施工等10余专业。其中船舶驾驶、轮机管理是省级特色示范专业和中央财政支持专业。另有“船舶驾驶”专业自2018年起与浙江海洋大学“航海技术”专业实现“3+4”中本贯通。</w:t>
      </w:r>
    </w:p>
    <w:p>
      <w:pPr>
        <w:widowControl/>
        <w:adjustRightInd w:val="0"/>
        <w:snapToGrid w:val="0"/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为进一步服务群岛新区建设，按照《浙江省事业单位公开招聘人员暂行办法》要求，经舟山市人力资源和社会保障局</w:t>
      </w:r>
      <w:r>
        <w:rPr>
          <w:rFonts w:hint="eastAsia" w:ascii="仿宋" w:hAnsi="仿宋" w:eastAsia="仿宋"/>
          <w:color w:val="auto"/>
          <w:sz w:val="28"/>
          <w:szCs w:val="28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舟山市教育局同意</w:t>
      </w:r>
      <w:r>
        <w:rPr>
          <w:rFonts w:hint="eastAsia" w:ascii="仿宋" w:hAnsi="仿宋" w:eastAsia="仿宋"/>
          <w:color w:val="auto"/>
          <w:sz w:val="28"/>
          <w:szCs w:val="28"/>
        </w:rPr>
        <w:t>，学校</w:t>
      </w:r>
      <w:r>
        <w:rPr>
          <w:rFonts w:ascii="仿宋" w:hAnsi="仿宋" w:eastAsia="仿宋"/>
          <w:color w:val="auto"/>
          <w:sz w:val="28"/>
          <w:szCs w:val="28"/>
        </w:rPr>
        <w:t>决定面向社会公开招聘教师，现将有关事项公告如下：</w:t>
      </w:r>
    </w:p>
    <w:p>
      <w:pPr>
        <w:adjustRightInd w:val="0"/>
        <w:snapToGrid w:val="0"/>
        <w:ind w:firstLine="562" w:firstLineChars="200"/>
        <w:rPr>
          <w:rFonts w:ascii="仿宋" w:hAnsi="仿宋" w:eastAsia="仿宋"/>
          <w:b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color w:val="auto"/>
          <w:sz w:val="28"/>
          <w:szCs w:val="28"/>
        </w:rPr>
        <w:t>一、招聘计划</w:t>
      </w:r>
    </w:p>
    <w:tbl>
      <w:tblPr>
        <w:tblStyle w:val="7"/>
        <w:tblpPr w:leftFromText="181" w:rightFromText="181" w:vertAnchor="text" w:horzAnchor="page" w:tblpX="693" w:tblpY="1"/>
        <w:tblOverlap w:val="never"/>
        <w:tblW w:w="1057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585"/>
        <w:gridCol w:w="900"/>
        <w:gridCol w:w="645"/>
        <w:gridCol w:w="1230"/>
        <w:gridCol w:w="2339"/>
        <w:gridCol w:w="1508"/>
        <w:gridCol w:w="269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考试形式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思想政治专业教师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不限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1984年4月24日及以后出生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哲学类、政治学类、马克思主义理论类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本科专业必须为哲学类、政治学类、马克思主义理论类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电焊实训教师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本科：机械类、电气类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研究生：机械工程类、电气工程类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笔试+专业技能测试+面试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必须具有焊工三级（高级工）及以上技能等级证书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ind w:firstLine="200"/>
        <w:jc w:val="lef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 xml:space="preserve">  二、信息发布平台</w:t>
      </w:r>
    </w:p>
    <w:p>
      <w:pPr>
        <w:widowControl/>
        <w:shd w:val="clear" w:color="auto" w:fill="FFFFFF"/>
        <w:adjustRightInd w:val="0"/>
        <w:snapToGrid w:val="0"/>
        <w:ind w:left="1399" w:leftChars="266" w:hanging="840" w:hangingChars="3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（一）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舟山市人力资源和社会保障局网站：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http://zsrls.zhoushan.gov.cn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widowControl/>
        <w:shd w:val="clear" w:color="auto" w:fill="FFFFFF"/>
        <w:adjustRightInd w:val="0"/>
        <w:snapToGrid w:val="0"/>
        <w:ind w:left="0" w:leftChars="0" w:firstLine="420" w:firstLineChars="150"/>
        <w:jc w:val="lef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（二）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舟山市教育局网站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</w:p>
    <w:p>
      <w:pPr>
        <w:widowControl/>
        <w:shd w:val="clear" w:color="auto" w:fill="FFFFFF"/>
        <w:adjustRightInd w:val="0"/>
        <w:snapToGrid w:val="0"/>
        <w:ind w:firstLine="1470" w:firstLineChars="700"/>
        <w:jc w:val="lef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"http://zsjy.zhoushan.gov.cn" </w:instrText>
      </w:r>
      <w:r>
        <w:rPr>
          <w:color w:val="auto"/>
          <w:highlight w:val="none"/>
        </w:rPr>
        <w:fldChar w:fldCharType="separate"/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http://zsjy.zhoushan.gov.cn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。</w:t>
      </w:r>
    </w:p>
    <w:p>
      <w:pPr>
        <w:widowControl/>
        <w:shd w:val="clear" w:color="auto" w:fill="FFFFFF"/>
        <w:adjustRightInd w:val="0"/>
        <w:snapToGrid w:val="0"/>
        <w:ind w:firstLine="420" w:firstLineChars="150"/>
        <w:jc w:val="lef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（三）舟山航海学校网站：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"http://www.zsms.cc" </w:instrText>
      </w:r>
      <w:r>
        <w:rPr>
          <w:color w:val="auto"/>
          <w:highlight w:val="none"/>
        </w:rPr>
        <w:fldChar w:fldCharType="separate"/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www.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zsms.cc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。</w:t>
      </w:r>
    </w:p>
    <w:p>
      <w:pPr>
        <w:widowControl/>
        <w:shd w:val="clear" w:color="auto" w:fill="FFFFFF"/>
        <w:adjustRightInd w:val="0"/>
        <w:snapToGrid w:val="0"/>
        <w:ind w:firstLine="420" w:firstLineChars="150"/>
        <w:jc w:val="lef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其中舟山航海学校网站为发布考试、体检、考察等相关信息的唯一平台。</w:t>
      </w:r>
    </w:p>
    <w:p>
      <w:pPr>
        <w:adjustRightInd w:val="0"/>
        <w:snapToGrid w:val="0"/>
        <w:ind w:firstLine="562" w:firstLineChars="200"/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招聘范围和条件</w:t>
      </w:r>
    </w:p>
    <w:p>
      <w:pPr>
        <w:adjustRightInd w:val="0"/>
        <w:snapToGrid w:val="0"/>
        <w:ind w:firstLine="523" w:firstLineChars="187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（一）遵守中华人民共和国宪法、法律，具有良好的品行；</w:t>
      </w:r>
    </w:p>
    <w:p>
      <w:pPr>
        <w:adjustRightInd w:val="0"/>
        <w:snapToGrid w:val="0"/>
        <w:ind w:firstLine="523" w:firstLineChars="187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（二）爱岗敬业，有较强的事业心、责任感和奉献精神；</w:t>
      </w:r>
    </w:p>
    <w:p>
      <w:pPr>
        <w:adjustRightInd w:val="0"/>
        <w:snapToGrid w:val="0"/>
        <w:ind w:firstLine="523" w:firstLineChars="187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（三）具有适应岗位要求的身体条件和岗位所需的其他条件；  </w:t>
      </w:r>
    </w:p>
    <w:p>
      <w:pPr>
        <w:adjustRightInd w:val="0"/>
        <w:snapToGrid w:val="0"/>
        <w:ind w:firstLine="523" w:firstLineChars="187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（四）户籍不限； </w:t>
      </w:r>
    </w:p>
    <w:p>
      <w:pPr>
        <w:adjustRightInd w:val="0"/>
        <w:snapToGrid w:val="0"/>
        <w:ind w:firstLine="523" w:firstLineChars="187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（五）留学人员须取得教育部中国留学服务中心出具的境外学历、学位认证书，视同全日制普通高校同等学历、学位；</w:t>
      </w:r>
    </w:p>
    <w:p>
      <w:pPr>
        <w:adjustRightInd w:val="0"/>
        <w:snapToGrid w:val="0"/>
        <w:ind w:firstLine="523" w:firstLineChars="187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（六）机关事业单位在编人员不能报考；</w:t>
      </w:r>
    </w:p>
    <w:p>
      <w:pPr>
        <w:adjustRightInd w:val="0"/>
        <w:snapToGrid w:val="0"/>
        <w:ind w:firstLine="523" w:firstLineChars="187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（七）目前正在全日制普通高校脱产就读的非2020年应届毕业生不能以已取得的学历、学位证书报考；</w:t>
      </w:r>
    </w:p>
    <w:p>
      <w:pPr>
        <w:adjustRightInd w:val="0"/>
        <w:snapToGrid w:val="0"/>
        <w:ind w:firstLine="523" w:firstLineChars="187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（八）法律、法规规定不得聘用为事业单位工作人员的其他情形人员，不得报考；</w:t>
      </w:r>
    </w:p>
    <w:p>
      <w:pPr>
        <w:adjustRightInd w:val="0"/>
        <w:snapToGrid w:val="0"/>
        <w:ind w:firstLine="523" w:firstLineChars="187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（九）工作经历时间的计算截止至2020年4月24日，在全日制学校就读期间参加社会实践、实习、兼职等不能作为工作经历。</w:t>
      </w:r>
    </w:p>
    <w:p>
      <w:pPr>
        <w:adjustRightInd w:val="0"/>
        <w:snapToGrid w:val="0"/>
        <w:ind w:firstLine="562" w:firstLineChars="200"/>
        <w:rPr>
          <w:rFonts w:ascii="仿宋" w:hAnsi="仿宋" w:eastAsia="仿宋"/>
          <w:b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、报名办法及资格审查</w:t>
      </w:r>
    </w:p>
    <w:p>
      <w:pPr>
        <w:adjustRightInd w:val="0"/>
        <w:snapToGrid w:val="0"/>
        <w:ind w:firstLine="526" w:firstLineChars="187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auto"/>
          <w:sz w:val="28"/>
          <w:szCs w:val="28"/>
        </w:rPr>
        <w:t>（一）报名</w:t>
      </w:r>
      <w:r>
        <w:rPr>
          <w:rFonts w:hint="eastAsia" w:ascii="仿宋" w:hAnsi="仿宋" w:eastAsia="仿宋"/>
          <w:b/>
          <w:color w:val="auto"/>
          <w:sz w:val="28"/>
          <w:szCs w:val="28"/>
          <w:lang w:val="en-US" w:eastAsia="zh-CN"/>
        </w:rPr>
        <w:t>时间：</w:t>
      </w:r>
      <w:r>
        <w:rPr>
          <w:rFonts w:hint="eastAsia" w:ascii="仿宋" w:hAnsi="仿宋" w:eastAsia="仿宋"/>
          <w:color w:val="auto"/>
          <w:sz w:val="28"/>
          <w:szCs w:val="28"/>
        </w:rPr>
        <w:t>从公告发布之日起至2020年5月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color w:val="auto"/>
          <w:sz w:val="28"/>
          <w:szCs w:val="28"/>
        </w:rPr>
        <w:t>日中午12:00止。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咨询电话</w:t>
      </w:r>
      <w:r>
        <w:rPr>
          <w:rFonts w:hint="eastAsia" w:ascii="仿宋" w:hAnsi="仿宋" w:eastAsia="仿宋"/>
          <w:color w:val="auto"/>
          <w:sz w:val="28"/>
          <w:szCs w:val="28"/>
        </w:rPr>
        <w:t>：0580-8232115，王老师 13868201521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。</w:t>
      </w:r>
    </w:p>
    <w:p>
      <w:pPr>
        <w:adjustRightInd w:val="0"/>
        <w:snapToGrid w:val="0"/>
        <w:ind w:firstLine="562" w:firstLineChars="200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（二）报名所需材料：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（均需提供原件和复印件）</w:t>
      </w:r>
    </w:p>
    <w:p>
      <w:pPr>
        <w:adjustRightInd w:val="0"/>
        <w:snapToGrid w:val="0"/>
        <w:ind w:firstLine="663" w:firstLineChars="237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1.本人身份证；</w:t>
      </w:r>
    </w:p>
    <w:p>
      <w:pPr>
        <w:adjustRightInd w:val="0"/>
        <w:snapToGrid w:val="0"/>
        <w:ind w:firstLine="663" w:firstLineChars="237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2.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报考岗位所需学历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学位证书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（2020年应届毕业生须提供《就业推荐表》或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相关证明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）；</w:t>
      </w:r>
    </w:p>
    <w:p>
      <w:pPr>
        <w:adjustRightInd w:val="0"/>
        <w:snapToGrid w:val="0"/>
        <w:ind w:firstLine="663" w:firstLineChars="237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3.本人近期1寸免冠彩照2张；</w:t>
      </w:r>
    </w:p>
    <w:p>
      <w:pPr>
        <w:widowControl/>
        <w:adjustRightInd w:val="0"/>
        <w:snapToGrid w:val="0"/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color w:val="auto"/>
          <w:sz w:val="28"/>
          <w:szCs w:val="28"/>
          <w:highlight w:val="none"/>
        </w:rPr>
        <w:t>4.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《舟山市教育局直属中职学校公开招聘教师报名表》（见附件）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;</w:t>
      </w:r>
    </w:p>
    <w:p>
      <w:pPr>
        <w:widowControl/>
        <w:adjustRightInd w:val="0"/>
        <w:snapToGrid w:val="0"/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color w:val="auto"/>
          <w:sz w:val="28"/>
          <w:szCs w:val="28"/>
          <w:highlight w:val="none"/>
        </w:rPr>
        <w:t>5.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本人简历；</w:t>
      </w:r>
    </w:p>
    <w:p>
      <w:pPr>
        <w:widowControl/>
        <w:adjustRightInd w:val="0"/>
        <w:snapToGrid w:val="0"/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6.岗位所需的其它相关证件证书等材料。</w:t>
      </w:r>
    </w:p>
    <w:p>
      <w:pPr>
        <w:adjustRightInd w:val="0"/>
        <w:snapToGrid w:val="0"/>
        <w:ind w:firstLine="526" w:firstLineChars="187"/>
        <w:rPr>
          <w:rFonts w:hint="eastAsia" w:ascii="仿宋" w:hAnsi="仿宋" w:eastAsia="仿宋"/>
          <w:b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color w:val="auto"/>
          <w:sz w:val="28"/>
          <w:szCs w:val="28"/>
        </w:rPr>
        <w:t>(三)报名办法：</w:t>
      </w:r>
    </w:p>
    <w:p>
      <w:pPr>
        <w:adjustRightInd w:val="0"/>
        <w:snapToGrid w:val="0"/>
        <w:ind w:firstLine="560" w:firstLineChars="200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本次招聘采取电子邮件报名的方式。</w:t>
      </w:r>
      <w:r>
        <w:rPr>
          <w:rFonts w:hint="eastAsia" w:ascii="仿宋" w:hAnsi="仿宋" w:eastAsia="仿宋"/>
          <w:color w:val="auto"/>
          <w:sz w:val="28"/>
          <w:szCs w:val="28"/>
        </w:rPr>
        <w:t>报名人员下载并填妥《舟山市教育局直属中职学校公开招聘教师报名表》（见附件）,连同上述报名所需材料(须扫描成jpg格式，报名表为WORD版本) 一并打包发送邮件至指定邮箱：362215061@qq.com（打包的邮件名称设为“应聘XX岗位+姓名”）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。</w:t>
      </w:r>
    </w:p>
    <w:p>
      <w:pPr>
        <w:widowControl/>
        <w:shd w:val="clear" w:color="auto" w:fill="FFFFFF"/>
        <w:adjustRightInd w:val="0"/>
        <w:snapToGrid w:val="0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32"/>
        </w:rPr>
        <w:t>学校将对应聘人员进行资格初审，符合招聘条件的，方可获得考试资格。报名材料不全或提供材料与报考资格条件不符者，不能通过资格初审。资格初审情况将通过邮箱进行回复，通过人员名单将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于5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月27日下午</w:t>
      </w:r>
      <w:r>
        <w:rPr>
          <w:rFonts w:hint="eastAsia" w:ascii="仿宋" w:hAnsi="仿宋" w:eastAsia="仿宋"/>
          <w:sz w:val="28"/>
          <w:szCs w:val="28"/>
        </w:rPr>
        <w:t>公布在</w:t>
      </w:r>
      <w:r>
        <w:rPr>
          <w:rFonts w:hint="eastAsia" w:ascii="仿宋" w:hAnsi="仿宋" w:eastAsia="仿宋"/>
          <w:color w:val="auto"/>
          <w:sz w:val="28"/>
          <w:szCs w:val="28"/>
        </w:rPr>
        <w:t>舟山航海学校网站（</w:t>
      </w:r>
      <w:r>
        <w:rPr>
          <w:rFonts w:ascii="仿宋" w:hAnsi="仿宋" w:eastAsia="仿宋"/>
          <w:color w:val="auto"/>
          <w:sz w:val="28"/>
          <w:szCs w:val="28"/>
        </w:rPr>
        <w:t>www.</w:t>
      </w:r>
      <w:r>
        <w:rPr>
          <w:rFonts w:hint="eastAsia" w:ascii="仿宋" w:hAnsi="仿宋" w:eastAsia="仿宋"/>
          <w:color w:val="auto"/>
          <w:sz w:val="28"/>
          <w:szCs w:val="28"/>
        </w:rPr>
        <w:t>zsms</w:t>
      </w:r>
      <w:r>
        <w:rPr>
          <w:rFonts w:ascii="仿宋" w:hAnsi="仿宋" w:eastAsia="仿宋"/>
          <w:color w:val="auto"/>
          <w:sz w:val="28"/>
          <w:szCs w:val="28"/>
        </w:rPr>
        <w:t>.c</w:t>
      </w:r>
      <w:r>
        <w:rPr>
          <w:rFonts w:hint="eastAsia" w:ascii="仿宋" w:hAnsi="仿宋" w:eastAsia="仿宋"/>
          <w:color w:val="auto"/>
          <w:sz w:val="28"/>
          <w:szCs w:val="28"/>
        </w:rPr>
        <w:t>c）</w:t>
      </w:r>
      <w:r>
        <w:rPr>
          <w:rFonts w:hint="eastAsia" w:ascii="仿宋" w:hAnsi="仿宋" w:eastAsia="仿宋"/>
          <w:sz w:val="28"/>
          <w:szCs w:val="28"/>
        </w:rPr>
        <w:t>上。</w:t>
      </w:r>
    </w:p>
    <w:p>
      <w:pPr>
        <w:adjustRightInd w:val="0"/>
        <w:snapToGrid w:val="0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每位报考人员只能报考一个招聘岗位。合格报考人数原则上应达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到招聘岗位计划数的3倍，未达到比例的，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取消招聘计划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。对报考人</w:t>
      </w:r>
      <w:r>
        <w:rPr>
          <w:rFonts w:hint="eastAsia" w:ascii="仿宋" w:hAnsi="仿宋" w:eastAsia="仿宋"/>
          <w:color w:val="auto"/>
          <w:sz w:val="28"/>
          <w:szCs w:val="28"/>
        </w:rPr>
        <w:t>员在报名、资格审查、考试、考察、公示、聘用等过程中，发现提供虚假材料或不符合报考条件的，取消招聘或聘用资格。</w:t>
      </w:r>
    </w:p>
    <w:p>
      <w:pPr>
        <w:adjustRightInd w:val="0"/>
        <w:snapToGrid w:val="0"/>
        <w:ind w:firstLine="526" w:firstLineChars="187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（四）资格复审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：</w:t>
      </w:r>
    </w:p>
    <w:p>
      <w:pPr>
        <w:adjustRightInd w:val="0"/>
        <w:snapToGrid w:val="0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在专业技能测试和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面试</w:t>
      </w:r>
      <w:r>
        <w:rPr>
          <w:rFonts w:hint="eastAsia" w:ascii="仿宋" w:hAnsi="仿宋" w:eastAsia="仿宋"/>
          <w:color w:val="auto"/>
          <w:sz w:val="28"/>
          <w:szCs w:val="28"/>
        </w:rPr>
        <w:t>前需现场资格复审，报考人员需提供上述报考材料的原件及复印件。证件不全或所提供的证件与报考资格条件不符的，不得参加考试。未按规定时间、地点参加资格复审的，视作放弃考试。资格复审由舟山航海学校负责组织实施，具体时间、地点另行通知。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ascii="仿宋" w:hAnsi="仿宋" w:eastAsia="仿宋"/>
          <w:b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、考试</w:t>
      </w:r>
    </w:p>
    <w:p>
      <w:pPr>
        <w:adjustRightInd w:val="0"/>
        <w:snapToGrid w:val="0"/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考试主要测评相应岗位所要求的专业知识、逻辑思维、反应能力、语言表达能力及仪表举止等基本素质修养。</w:t>
      </w:r>
    </w:p>
    <w:p>
      <w:pPr>
        <w:adjustRightInd w:val="0"/>
        <w:snapToGrid w:val="0"/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color w:val="auto"/>
          <w:sz w:val="28"/>
          <w:szCs w:val="28"/>
        </w:rPr>
        <w:t>思想政治专业教师</w:t>
      </w:r>
    </w:p>
    <w:p>
      <w:pPr>
        <w:adjustRightInd w:val="0"/>
        <w:snapToGrid w:val="0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考试形式为面试，面试采用为结构化面试与说课相结合的方式，面试满分均为100分。考试结束后，按结构化面试50%、说课50%合成总成绩。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根据总成绩高低，按招聘计划数1:1的比例确定体检和考察对象。</w:t>
      </w:r>
      <w:r>
        <w:rPr>
          <w:rFonts w:hint="eastAsia" w:ascii="仿宋" w:hAnsi="仿宋" w:eastAsia="仿宋"/>
          <w:color w:val="auto"/>
          <w:sz w:val="28"/>
          <w:szCs w:val="28"/>
        </w:rPr>
        <w:t>若总成绩相同，以结构化面试成绩高的排在前。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若成绩还相同的，则进行加试。</w:t>
      </w:r>
    </w:p>
    <w:p>
      <w:pPr>
        <w:adjustRightInd w:val="0"/>
        <w:snapToGrid w:val="0"/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/>
          <w:color w:val="auto"/>
          <w:sz w:val="28"/>
          <w:szCs w:val="28"/>
        </w:rPr>
        <w:t>电焊实训教师</w:t>
      </w:r>
    </w:p>
    <w:p>
      <w:pPr>
        <w:adjustRightInd w:val="0"/>
        <w:snapToGrid w:val="0"/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考试形式为“笔试+专业技能测试+面试”。 </w:t>
      </w:r>
    </w:p>
    <w:p>
      <w:pPr>
        <w:adjustRightInd w:val="0"/>
        <w:snapToGrid w:val="0"/>
        <w:ind w:firstLine="562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笔试：</w:t>
      </w:r>
      <w:r>
        <w:rPr>
          <w:rFonts w:hint="eastAsia" w:ascii="仿宋" w:hAnsi="仿宋" w:eastAsia="仿宋"/>
          <w:color w:val="auto"/>
          <w:sz w:val="28"/>
          <w:szCs w:val="28"/>
        </w:rPr>
        <w:t>考试内容为与报考岗位相关专业知识，满分为100分。笔试结束后，根据笔试成绩从高到低按招聘计划1:5的比例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从高分到低分</w:t>
      </w:r>
      <w:r>
        <w:rPr>
          <w:rFonts w:hint="eastAsia" w:ascii="仿宋" w:hAnsi="仿宋" w:eastAsia="仿宋"/>
          <w:color w:val="auto"/>
          <w:sz w:val="28"/>
          <w:szCs w:val="28"/>
        </w:rPr>
        <w:t>确定专业技能测试和面试对象，人数不足的按实际人数确定。</w:t>
      </w:r>
    </w:p>
    <w:p>
      <w:pPr>
        <w:adjustRightInd w:val="0"/>
        <w:snapToGrid w:val="0"/>
        <w:ind w:firstLine="562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专业技能测试：</w:t>
      </w:r>
      <w:r>
        <w:rPr>
          <w:rFonts w:hint="eastAsia" w:ascii="仿宋" w:hAnsi="仿宋" w:eastAsia="仿宋"/>
          <w:color w:val="auto"/>
          <w:sz w:val="28"/>
          <w:szCs w:val="28"/>
        </w:rPr>
        <w:t>测试内容为报考岗位所要求的专业能力，满分为100分，合格分为60分，低于60分的，不列入下一环节。</w:t>
      </w:r>
    </w:p>
    <w:p>
      <w:pPr>
        <w:adjustRightInd w:val="0"/>
        <w:snapToGrid w:val="0"/>
        <w:ind w:firstLine="562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面试：</w:t>
      </w:r>
      <w:r>
        <w:rPr>
          <w:rFonts w:hint="eastAsia" w:ascii="仿宋" w:hAnsi="仿宋" w:eastAsia="仿宋"/>
          <w:color w:val="auto"/>
          <w:sz w:val="28"/>
          <w:szCs w:val="28"/>
        </w:rPr>
        <w:t>面试采用结构化面试与说课相结合的方式，满分均为100分。考试结束后，按结构化面试50%、说课50%合成面试成绩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adjustRightInd w:val="0"/>
        <w:snapToGrid w:val="0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考试结束后，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在成绩合格人员中</w:t>
      </w:r>
      <w:bookmarkStart w:id="0" w:name="_GoBack"/>
      <w:r>
        <w:rPr>
          <w:rFonts w:hint="eastAsia" w:ascii="仿宋" w:hAnsi="仿宋" w:eastAsia="仿宋"/>
          <w:color w:val="auto"/>
          <w:sz w:val="28"/>
          <w:szCs w:val="28"/>
          <w:u w:val="none"/>
        </w:rPr>
        <w:t>按笔试成绩20%、专业技能测试成绩40%、面试成绩40%合成最终成绩。</w:t>
      </w:r>
      <w:bookmarkEnd w:id="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根据总成绩高低，按招聘计划数1:1的比例确定体检和考察对象。若总成绩相同，以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专业技能测试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成绩高的排名在前；若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专业技能测试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成绩还相同，以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面试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成绩高的排名在前；若成绩还相同的，则进行加试。</w:t>
      </w:r>
    </w:p>
    <w:p>
      <w:pPr>
        <w:adjustRightInd w:val="0"/>
        <w:snapToGrid w:val="0"/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考试的时间、地点另行通知。</w:t>
      </w:r>
    </w:p>
    <w:p>
      <w:pPr>
        <w:adjustRightInd w:val="0"/>
        <w:snapToGrid w:val="0"/>
        <w:ind w:firstLine="562" w:firstLineChars="200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、体检及考察</w:t>
      </w:r>
    </w:p>
    <w:p>
      <w:pPr>
        <w:adjustRightInd w:val="0"/>
        <w:snapToGrid w:val="0"/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体检参照人社部、国家卫计委、国家公务员局《关于修订〈公务员录用体检通用标准（试行）〉及〈公务员录用体检操作手册（试行）〉有关内容的通知》（人社部发〔2016〕140号）执行。报考人员不按规定时间、地点参加体检的，视作放弃体检。考察按照国家公务员局《关于做好公务员录用考察工作的通知》（国公局发〔2013〕2号）执行。考察结果作为本次是否聘用的依据，考察不合格者不得聘用。</w:t>
      </w:r>
    </w:p>
    <w:p>
      <w:pPr>
        <w:adjustRightInd w:val="0"/>
        <w:snapToGrid w:val="0"/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体检和考察工作由舟山航海学校组织实施。</w:t>
      </w:r>
    </w:p>
    <w:p>
      <w:pPr>
        <w:adjustRightInd w:val="0"/>
        <w:snapToGrid w:val="0"/>
        <w:ind w:firstLine="562" w:firstLineChars="20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、公示及聘用</w:t>
      </w:r>
    </w:p>
    <w:p>
      <w:pPr>
        <w:adjustRightInd w:val="0"/>
        <w:snapToGrid w:val="0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经体检、考察合格者，按岗位确定拟聘用人选，并在舟山教育网、舟山市人力资源和社会保障局网站、舟山航海学校网站公示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7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个工作日。公示期满后，没有反映问题或反映问题经核实不影响聘用的，在规定时间内办理录用入编手续（正式事业编制），按市教育局教师招聘相关要求与学校签订聘用合同，办理聘用手续。拟聘用对象公示后，在规定时间里无正当理由逾期不报到者，2020年应届毕业生不能在2020年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月31日前提供报考岗位规定的学历、学位的，均取消聘用资格。</w:t>
      </w:r>
    </w:p>
    <w:p>
      <w:pPr>
        <w:adjustRightInd w:val="0"/>
        <w:snapToGrid w:val="0"/>
        <w:ind w:firstLine="562" w:firstLineChars="200"/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、其他事项</w:t>
      </w:r>
    </w:p>
    <w:p>
      <w:pPr>
        <w:adjustRightInd w:val="0"/>
        <w:snapToGrid w:val="0"/>
        <w:spacing w:line="240" w:lineRule="atLeast"/>
        <w:ind w:firstLine="560" w:firstLineChars="200"/>
        <w:rPr>
          <w:rFonts w:ascii="仿宋" w:hAnsi="仿宋" w:eastAsia="仿宋"/>
          <w:color w:val="auto"/>
          <w:sz w:val="28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32"/>
          <w:highlight w:val="none"/>
        </w:rPr>
        <w:t>（一）本次招聘工作中，体检、考察不合格或放弃的，在成绩合格人员中按考试总成绩从高分到低分依次递补。一次递补后再出现放弃或不合格情况的，不再递补。</w:t>
      </w:r>
    </w:p>
    <w:p>
      <w:pPr>
        <w:adjustRightInd w:val="0"/>
        <w:snapToGrid w:val="0"/>
        <w:spacing w:line="240" w:lineRule="atLeast"/>
        <w:ind w:firstLine="560" w:firstLineChars="200"/>
        <w:rPr>
          <w:rFonts w:ascii="仿宋" w:hAnsi="仿宋" w:eastAsia="仿宋"/>
          <w:color w:val="auto"/>
          <w:sz w:val="28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32"/>
          <w:highlight w:val="none"/>
        </w:rPr>
        <w:t>（二）报考人员对本招聘公告有异议的，可在公布之日起7日内向舟山市教育局反映。</w:t>
      </w:r>
    </w:p>
    <w:p>
      <w:pPr>
        <w:adjustRightInd w:val="0"/>
        <w:snapToGrid w:val="0"/>
        <w:spacing w:line="240" w:lineRule="atLeast"/>
        <w:ind w:firstLine="560" w:firstLineChars="200"/>
        <w:rPr>
          <w:rFonts w:ascii="仿宋" w:hAnsi="仿宋" w:eastAsia="仿宋"/>
          <w:color w:val="auto"/>
          <w:sz w:val="28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32"/>
          <w:highlight w:val="none"/>
        </w:rPr>
        <w:t>（三）考试违纪违规行为的认定和处理，按照《事业单位公开招聘违纪违规行为处理规定》执行，监督电话：0580-2600333(舟山市纪委驻市教育局纪检组)；0580-8232103（舟山航海学校）。</w:t>
      </w:r>
    </w:p>
    <w:p>
      <w:pPr>
        <w:adjustRightInd w:val="0"/>
        <w:snapToGrid w:val="0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</w:p>
    <w:p>
      <w:pPr>
        <w:tabs>
          <w:tab w:val="left" w:pos="5700"/>
        </w:tabs>
        <w:adjustRightInd w:val="0"/>
        <w:snapToGrid w:val="0"/>
        <w:ind w:firstLine="5600" w:firstLineChars="2000"/>
        <w:jc w:val="righ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舟山航海学校</w:t>
      </w:r>
    </w:p>
    <w:p>
      <w:pPr>
        <w:tabs>
          <w:tab w:val="left" w:pos="5700"/>
        </w:tabs>
        <w:adjustRightInd w:val="0"/>
        <w:snapToGrid w:val="0"/>
        <w:ind w:firstLine="5600" w:firstLineChars="2000"/>
        <w:jc w:val="right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2020年4月24日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A119A"/>
    <w:rsid w:val="00005494"/>
    <w:rsid w:val="000B6D91"/>
    <w:rsid w:val="000C0684"/>
    <w:rsid w:val="000D07A8"/>
    <w:rsid w:val="000F0DDB"/>
    <w:rsid w:val="00114DE9"/>
    <w:rsid w:val="00121D04"/>
    <w:rsid w:val="001329B9"/>
    <w:rsid w:val="00175936"/>
    <w:rsid w:val="001C78D4"/>
    <w:rsid w:val="001E27AD"/>
    <w:rsid w:val="001E6859"/>
    <w:rsid w:val="00217A99"/>
    <w:rsid w:val="002225E1"/>
    <w:rsid w:val="00222D38"/>
    <w:rsid w:val="0025693E"/>
    <w:rsid w:val="00275357"/>
    <w:rsid w:val="0029647D"/>
    <w:rsid w:val="002B41AF"/>
    <w:rsid w:val="002D407D"/>
    <w:rsid w:val="0035129C"/>
    <w:rsid w:val="00352A29"/>
    <w:rsid w:val="00366AA8"/>
    <w:rsid w:val="003A711C"/>
    <w:rsid w:val="003B6604"/>
    <w:rsid w:val="003D1FCB"/>
    <w:rsid w:val="003E2803"/>
    <w:rsid w:val="00404BF5"/>
    <w:rsid w:val="00410B9D"/>
    <w:rsid w:val="0046289A"/>
    <w:rsid w:val="0047589C"/>
    <w:rsid w:val="00483C36"/>
    <w:rsid w:val="004C3C10"/>
    <w:rsid w:val="004C4BAA"/>
    <w:rsid w:val="004F5167"/>
    <w:rsid w:val="004F54A9"/>
    <w:rsid w:val="00512DE8"/>
    <w:rsid w:val="00552D10"/>
    <w:rsid w:val="00562FA4"/>
    <w:rsid w:val="00565C63"/>
    <w:rsid w:val="00566718"/>
    <w:rsid w:val="005A77A1"/>
    <w:rsid w:val="005B1D39"/>
    <w:rsid w:val="005D17D0"/>
    <w:rsid w:val="006543A3"/>
    <w:rsid w:val="006608DB"/>
    <w:rsid w:val="00672335"/>
    <w:rsid w:val="00673F90"/>
    <w:rsid w:val="006A7A39"/>
    <w:rsid w:val="006B55B7"/>
    <w:rsid w:val="006D732A"/>
    <w:rsid w:val="006E40BE"/>
    <w:rsid w:val="007260A5"/>
    <w:rsid w:val="0073706D"/>
    <w:rsid w:val="00760F3E"/>
    <w:rsid w:val="00773590"/>
    <w:rsid w:val="00777ABF"/>
    <w:rsid w:val="007C2097"/>
    <w:rsid w:val="007C5EBD"/>
    <w:rsid w:val="008123B4"/>
    <w:rsid w:val="00852A5D"/>
    <w:rsid w:val="008A5C3F"/>
    <w:rsid w:val="008E12E2"/>
    <w:rsid w:val="00905A1B"/>
    <w:rsid w:val="00930CB7"/>
    <w:rsid w:val="0094023B"/>
    <w:rsid w:val="00956170"/>
    <w:rsid w:val="00965E01"/>
    <w:rsid w:val="0097050F"/>
    <w:rsid w:val="00986857"/>
    <w:rsid w:val="009969BB"/>
    <w:rsid w:val="009A2EC6"/>
    <w:rsid w:val="009B0812"/>
    <w:rsid w:val="009B20F1"/>
    <w:rsid w:val="009B6E65"/>
    <w:rsid w:val="009E103A"/>
    <w:rsid w:val="009F41BF"/>
    <w:rsid w:val="00A11C36"/>
    <w:rsid w:val="00A27104"/>
    <w:rsid w:val="00A474EB"/>
    <w:rsid w:val="00A8190B"/>
    <w:rsid w:val="00AB381B"/>
    <w:rsid w:val="00AE5088"/>
    <w:rsid w:val="00AF6BE6"/>
    <w:rsid w:val="00B109ED"/>
    <w:rsid w:val="00B216FC"/>
    <w:rsid w:val="00B72358"/>
    <w:rsid w:val="00B82DBF"/>
    <w:rsid w:val="00BA119A"/>
    <w:rsid w:val="00BA1A32"/>
    <w:rsid w:val="00BC02A1"/>
    <w:rsid w:val="00BD107A"/>
    <w:rsid w:val="00BD61DF"/>
    <w:rsid w:val="00BE6A57"/>
    <w:rsid w:val="00BF77B4"/>
    <w:rsid w:val="00CC18A2"/>
    <w:rsid w:val="00D17742"/>
    <w:rsid w:val="00D370D9"/>
    <w:rsid w:val="00D775EA"/>
    <w:rsid w:val="00DB3440"/>
    <w:rsid w:val="00DD7352"/>
    <w:rsid w:val="00DE0A17"/>
    <w:rsid w:val="00DF1731"/>
    <w:rsid w:val="00E052D2"/>
    <w:rsid w:val="00E25CD6"/>
    <w:rsid w:val="00E34ABA"/>
    <w:rsid w:val="00E506CF"/>
    <w:rsid w:val="00E57F67"/>
    <w:rsid w:val="00E962E3"/>
    <w:rsid w:val="00E97E72"/>
    <w:rsid w:val="00ED268C"/>
    <w:rsid w:val="00ED37AA"/>
    <w:rsid w:val="00EF55B3"/>
    <w:rsid w:val="00F00307"/>
    <w:rsid w:val="00F25010"/>
    <w:rsid w:val="00F250E2"/>
    <w:rsid w:val="00F60133"/>
    <w:rsid w:val="00FE612D"/>
    <w:rsid w:val="00FF3BC9"/>
    <w:rsid w:val="02427398"/>
    <w:rsid w:val="029A36DD"/>
    <w:rsid w:val="02FA4E10"/>
    <w:rsid w:val="03E228C7"/>
    <w:rsid w:val="06B705A3"/>
    <w:rsid w:val="07581573"/>
    <w:rsid w:val="07FF2DBE"/>
    <w:rsid w:val="08676C8B"/>
    <w:rsid w:val="09C53F0A"/>
    <w:rsid w:val="0A442733"/>
    <w:rsid w:val="0B5B0C39"/>
    <w:rsid w:val="0C2A494D"/>
    <w:rsid w:val="0E6A3B51"/>
    <w:rsid w:val="0FAA7101"/>
    <w:rsid w:val="118C1912"/>
    <w:rsid w:val="11906EB5"/>
    <w:rsid w:val="13836AF0"/>
    <w:rsid w:val="16F660D5"/>
    <w:rsid w:val="17C87B3B"/>
    <w:rsid w:val="18AF2EE2"/>
    <w:rsid w:val="18CF52CE"/>
    <w:rsid w:val="1AE50BDF"/>
    <w:rsid w:val="1C413189"/>
    <w:rsid w:val="1E973BB6"/>
    <w:rsid w:val="1F284458"/>
    <w:rsid w:val="1F541BCA"/>
    <w:rsid w:val="20954FE6"/>
    <w:rsid w:val="21DF2509"/>
    <w:rsid w:val="236D3B0F"/>
    <w:rsid w:val="24811D28"/>
    <w:rsid w:val="25392C85"/>
    <w:rsid w:val="25900B6E"/>
    <w:rsid w:val="285C017A"/>
    <w:rsid w:val="2A0E338C"/>
    <w:rsid w:val="2BAB4BBB"/>
    <w:rsid w:val="2DD15235"/>
    <w:rsid w:val="2E2E6853"/>
    <w:rsid w:val="2E793312"/>
    <w:rsid w:val="2EF64EC2"/>
    <w:rsid w:val="32E73160"/>
    <w:rsid w:val="33523ABA"/>
    <w:rsid w:val="3390648D"/>
    <w:rsid w:val="346215D8"/>
    <w:rsid w:val="37F3415E"/>
    <w:rsid w:val="3801594D"/>
    <w:rsid w:val="386F5BC1"/>
    <w:rsid w:val="3AB06836"/>
    <w:rsid w:val="3AD53946"/>
    <w:rsid w:val="3C343236"/>
    <w:rsid w:val="4253731E"/>
    <w:rsid w:val="46923002"/>
    <w:rsid w:val="49C15349"/>
    <w:rsid w:val="4A726389"/>
    <w:rsid w:val="4A997868"/>
    <w:rsid w:val="4B5B3875"/>
    <w:rsid w:val="4C0F1D1D"/>
    <w:rsid w:val="4D944791"/>
    <w:rsid w:val="4EAD5B99"/>
    <w:rsid w:val="4ED92103"/>
    <w:rsid w:val="4F580212"/>
    <w:rsid w:val="4F5E6E07"/>
    <w:rsid w:val="523636BE"/>
    <w:rsid w:val="52393C05"/>
    <w:rsid w:val="53090C5A"/>
    <w:rsid w:val="554C52A3"/>
    <w:rsid w:val="555E5667"/>
    <w:rsid w:val="569C4D03"/>
    <w:rsid w:val="5AD8533A"/>
    <w:rsid w:val="5C0A0B78"/>
    <w:rsid w:val="5CCB4BB5"/>
    <w:rsid w:val="5F4113A6"/>
    <w:rsid w:val="5F931DD9"/>
    <w:rsid w:val="63E06C2A"/>
    <w:rsid w:val="654A6887"/>
    <w:rsid w:val="65A60963"/>
    <w:rsid w:val="665F0631"/>
    <w:rsid w:val="670018E4"/>
    <w:rsid w:val="673D17A4"/>
    <w:rsid w:val="68775099"/>
    <w:rsid w:val="6A1A5CCF"/>
    <w:rsid w:val="6A4C79AE"/>
    <w:rsid w:val="6A547E31"/>
    <w:rsid w:val="6BCB6DBD"/>
    <w:rsid w:val="6BDF685E"/>
    <w:rsid w:val="6C8C6006"/>
    <w:rsid w:val="6DD43E13"/>
    <w:rsid w:val="6DE902B1"/>
    <w:rsid w:val="6F2B506A"/>
    <w:rsid w:val="6FC04BEE"/>
    <w:rsid w:val="713C7BFC"/>
    <w:rsid w:val="726624E1"/>
    <w:rsid w:val="72EE1C82"/>
    <w:rsid w:val="757B1CE9"/>
    <w:rsid w:val="77E455C5"/>
    <w:rsid w:val="77F931BF"/>
    <w:rsid w:val="791749C6"/>
    <w:rsid w:val="7A126998"/>
    <w:rsid w:val="7C335D80"/>
    <w:rsid w:val="7D043645"/>
    <w:rsid w:val="7D4F0137"/>
    <w:rsid w:val="7D711D1D"/>
    <w:rsid w:val="7D9B4600"/>
    <w:rsid w:val="7DC96454"/>
    <w:rsid w:val="7EBE5A1B"/>
    <w:rsid w:val="7FA1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AE44DC-160A-4BB2-B9B2-513EC6D410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3</Pages>
  <Words>336</Words>
  <Characters>1916</Characters>
  <Lines>15</Lines>
  <Paragraphs>4</Paragraphs>
  <TotalTime>0</TotalTime>
  <ScaleCrop>false</ScaleCrop>
  <LinksUpToDate>false</LinksUpToDate>
  <CharactersWithSpaces>2248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2019-12-09T00:54:00Z</dcterms:created>
  <dc:creator>admin</dc:creator>
  <cp:lastModifiedBy>池恰</cp:lastModifiedBy>
  <cp:lastPrinted>2018-11-30T08:14:00Z</cp:lastPrinted>
  <dcterms:modified xsi:type="dcterms:W3CDTF">2020-04-24T09:33:52Z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