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53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海南省</w:t>
      </w:r>
      <w:r>
        <w:rPr>
          <w:rFonts w:hint="eastAsia" w:ascii="方正小标宋简体" w:hAnsi="方正小标宋简体" w:eastAsia="方正小标宋简体" w:cs="方正小标宋简体"/>
          <w:sz w:val="44"/>
          <w:szCs w:val="44"/>
        </w:rPr>
        <w:t>保亭县面向全</w:t>
      </w:r>
      <w:r>
        <w:rPr>
          <w:rFonts w:hint="eastAsia" w:ascii="方正小标宋简体" w:hAnsi="方正小标宋简体" w:eastAsia="方正小标宋简体" w:cs="方正小标宋简体"/>
          <w:sz w:val="44"/>
          <w:szCs w:val="44"/>
          <w:lang w:val="en-US" w:eastAsia="zh-CN"/>
        </w:rPr>
        <w:t>国</w:t>
      </w:r>
      <w:r>
        <w:rPr>
          <w:rFonts w:hint="eastAsia" w:ascii="方正小标宋简体" w:hAnsi="方正小标宋简体" w:eastAsia="方正小标宋简体" w:cs="方正小标宋简体"/>
          <w:sz w:val="44"/>
          <w:szCs w:val="44"/>
        </w:rPr>
        <w:t>公开竞聘</w:t>
      </w:r>
      <w:r>
        <w:rPr>
          <w:rFonts w:hint="eastAsia" w:ascii="方正小标宋简体" w:hAnsi="方正小标宋简体" w:eastAsia="方正小标宋简体" w:cs="方正小标宋简体"/>
          <w:sz w:val="44"/>
          <w:szCs w:val="44"/>
          <w:lang w:val="en-US" w:eastAsia="zh-CN"/>
        </w:rPr>
        <w:t>第二批</w:t>
      </w:r>
      <w:r>
        <w:rPr>
          <w:rFonts w:hint="eastAsia" w:ascii="方正小标宋简体" w:hAnsi="方正小标宋简体" w:eastAsia="方正小标宋简体" w:cs="方正小标宋简体"/>
          <w:sz w:val="44"/>
          <w:szCs w:val="44"/>
        </w:rPr>
        <w:t>农村</w:t>
      </w:r>
    </w:p>
    <w:p>
      <w:pPr>
        <w:keepNext w:val="0"/>
        <w:keepLines w:val="0"/>
        <w:pageBreakBefore w:val="0"/>
        <w:kinsoku/>
        <w:wordWrap/>
        <w:overflowPunct/>
        <w:topLinePunct w:val="0"/>
        <w:autoSpaceDE/>
        <w:autoSpaceDN/>
        <w:bidi w:val="0"/>
        <w:adjustRightInd/>
        <w:snapToGrid/>
        <w:spacing w:line="530" w:lineRule="exact"/>
        <w:jc w:val="center"/>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地区优秀教育人才公告</w:t>
      </w:r>
    </w:p>
    <w:p>
      <w:pPr>
        <w:keepNext w:val="0"/>
        <w:keepLines w:val="0"/>
        <w:pageBreakBefore w:val="0"/>
        <w:kinsoku/>
        <w:wordWrap/>
        <w:overflowPunct/>
        <w:topLinePunct w:val="0"/>
        <w:autoSpaceDE/>
        <w:autoSpaceDN/>
        <w:bidi w:val="0"/>
        <w:adjustRightInd/>
        <w:snapToGrid/>
        <w:spacing w:line="530" w:lineRule="exact"/>
        <w:ind w:firstLine="640" w:firstLineChars="200"/>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t>为</w:t>
      </w:r>
      <w:r>
        <w:rPr>
          <w:rFonts w:hint="eastAsia" w:ascii="仿宋" w:hAnsi="仿宋" w:eastAsia="仿宋" w:cs="仿宋"/>
          <w:sz w:val="32"/>
          <w:szCs w:val="32"/>
        </w:rPr>
        <w:t>了贯彻落实省委人才发展局等五部门《关于开展基层教育卫生专业技术人才激励机制改革试点的实施意见》（琼人才局通﹝2018﹞9号），进一步激励引导优秀教育人才向基层学校流动，促进农村教育持续健康发展，</w:t>
      </w:r>
      <w:r>
        <w:rPr>
          <w:rFonts w:hint="eastAsia" w:ascii="仿宋" w:hAnsi="仿宋" w:eastAsia="仿宋" w:cs="仿宋"/>
          <w:b w:val="0"/>
          <w:i w:val="0"/>
          <w:caps w:val="0"/>
          <w:color w:val="000000"/>
          <w:spacing w:val="0"/>
          <w:sz w:val="32"/>
          <w:szCs w:val="32"/>
          <w:shd w:val="clear" w:fill="FFFFFF"/>
          <w:vertAlign w:val="baseline"/>
        </w:rPr>
        <w:t>根据省教育厅等四部门印发的《海南省基层教育专业技术人才激励机制改革试点市县农村地区优秀教育人才第一批公开竞聘补录暨第二批公开竞聘工作方案》（琼教师〔2019〕109号），</w:t>
      </w:r>
      <w:r>
        <w:rPr>
          <w:rFonts w:hint="eastAsia" w:ascii="仿宋" w:hAnsi="仿宋" w:eastAsia="仿宋" w:cs="仿宋"/>
          <w:sz w:val="32"/>
          <w:szCs w:val="32"/>
        </w:rPr>
        <w:t>决定为我县公办乡镇及以下学校（含乡镇中小学、村小）试点竞聘农村地区优秀教育人才，现将有关竞聘事项公告如下：</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黑体" w:hAnsi="黑体" w:eastAsia="黑体" w:cs="黑体"/>
          <w:sz w:val="32"/>
          <w:szCs w:val="32"/>
        </w:rPr>
      </w:pPr>
      <w:r>
        <w:rPr>
          <w:rFonts w:hint="eastAsia" w:ascii="黑体" w:hAnsi="黑体" w:eastAsia="黑体" w:cs="黑体"/>
          <w:sz w:val="32"/>
          <w:szCs w:val="32"/>
        </w:rPr>
        <w:t>一、竞聘岗位</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小学</w:t>
      </w:r>
      <w:r>
        <w:rPr>
          <w:rFonts w:hint="eastAsia" w:ascii="仿宋" w:hAnsi="仿宋" w:eastAsia="仿宋" w:cs="仿宋"/>
          <w:sz w:val="32"/>
          <w:szCs w:val="32"/>
        </w:rPr>
        <w:t>农村省级学科带头人（农村省级骨干教师）</w:t>
      </w:r>
      <w:r>
        <w:rPr>
          <w:rFonts w:hint="eastAsia" w:ascii="仿宋" w:hAnsi="仿宋" w:eastAsia="仿宋" w:cs="仿宋"/>
          <w:sz w:val="32"/>
          <w:szCs w:val="32"/>
          <w:lang w:val="en-US" w:eastAsia="zh-CN"/>
        </w:rPr>
        <w:t>10名（不含县城及保城镇学校），</w:t>
      </w:r>
      <w:r>
        <w:rPr>
          <w:rFonts w:hint="eastAsia" w:ascii="仿宋" w:hAnsi="仿宋" w:eastAsia="仿宋" w:cs="仿宋"/>
          <w:sz w:val="32"/>
          <w:szCs w:val="32"/>
        </w:rPr>
        <w:t>具体岗位</w:t>
      </w:r>
      <w:r>
        <w:rPr>
          <w:rFonts w:hint="eastAsia" w:ascii="仿宋" w:hAnsi="仿宋" w:eastAsia="仿宋" w:cs="仿宋"/>
          <w:sz w:val="32"/>
          <w:szCs w:val="32"/>
          <w:lang w:val="en-US" w:eastAsia="zh-CN"/>
        </w:rPr>
        <w:t>信息见附件1</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黑体" w:hAnsi="黑体" w:eastAsia="黑体" w:cs="黑体"/>
          <w:sz w:val="32"/>
          <w:szCs w:val="32"/>
        </w:rPr>
      </w:pPr>
      <w:r>
        <w:rPr>
          <w:rFonts w:hint="eastAsia" w:ascii="黑体" w:hAnsi="黑体" w:eastAsia="黑体" w:cs="黑体"/>
          <w:sz w:val="32"/>
          <w:szCs w:val="32"/>
        </w:rPr>
        <w:t>二、应聘人员资格条件</w:t>
      </w:r>
    </w:p>
    <w:p>
      <w:pPr>
        <w:pStyle w:val="38"/>
        <w:keepNext w:val="0"/>
        <w:keepLines w:val="0"/>
        <w:pageBreakBefore w:val="0"/>
        <w:kinsoku/>
        <w:wordWrap/>
        <w:overflowPunct/>
        <w:topLinePunct w:val="0"/>
        <w:autoSpaceDE/>
        <w:autoSpaceDN/>
        <w:bidi w:val="0"/>
        <w:adjustRightInd/>
        <w:snapToGrid/>
        <w:spacing w:before="0" w:beforeLines="0" w:beforeAutospacing="0" w:after="0" w:afterLines="0" w:afterAutospacing="0" w:line="530" w:lineRule="exact"/>
        <w:ind w:left="0" w:leftChars="0" w:right="0" w:rightChars="0" w:firstLine="645"/>
        <w:rPr>
          <w:rFonts w:hint="eastAsia" w:ascii="仿宋" w:hAnsi="仿宋" w:eastAsia="仿宋" w:cs="仿宋"/>
          <w:sz w:val="32"/>
          <w:szCs w:val="32"/>
        </w:rPr>
      </w:pPr>
      <w:r>
        <w:rPr>
          <w:rFonts w:hint="eastAsia" w:ascii="仿宋" w:hAnsi="仿宋" w:eastAsia="仿宋" w:cs="仿宋"/>
          <w:sz w:val="32"/>
          <w:szCs w:val="32"/>
        </w:rPr>
        <w:t>面向全</w:t>
      </w:r>
      <w:r>
        <w:rPr>
          <w:rFonts w:hint="eastAsia" w:ascii="仿宋" w:hAnsi="仿宋" w:eastAsia="仿宋" w:cs="仿宋"/>
          <w:sz w:val="32"/>
          <w:szCs w:val="32"/>
          <w:lang w:val="en-US" w:eastAsia="zh-CN"/>
        </w:rPr>
        <w:t>国</w:t>
      </w:r>
      <w:r>
        <w:rPr>
          <w:rFonts w:hint="eastAsia" w:ascii="仿宋" w:hAnsi="仿宋" w:eastAsia="仿宋" w:cs="仿宋"/>
          <w:sz w:val="32"/>
          <w:szCs w:val="32"/>
        </w:rPr>
        <w:t>中小学校教师公开竞聘</w:t>
      </w:r>
      <w:r>
        <w:rPr>
          <w:rFonts w:hint="eastAsia" w:ascii="仿宋" w:hAnsi="仿宋" w:eastAsia="仿宋" w:cs="仿宋"/>
          <w:sz w:val="32"/>
          <w:szCs w:val="32"/>
          <w:lang w:eastAsia="zh-CN"/>
        </w:rPr>
        <w:t>（</w:t>
      </w:r>
      <w:r>
        <w:rPr>
          <w:rFonts w:hint="eastAsia" w:ascii="仿宋" w:hAnsi="仿宋" w:eastAsia="仿宋" w:cs="仿宋"/>
          <w:sz w:val="32"/>
          <w:szCs w:val="32"/>
        </w:rPr>
        <w:t>不含尚在聘用合同期内的2015-2017年面向全国招聘引进的中小学优秀校长和学科骨干教师，以及相关市县招聘引进但服务期未满的人员），</w:t>
      </w:r>
      <w:r>
        <w:rPr>
          <w:rFonts w:hint="eastAsia" w:ascii="仿宋" w:hAnsi="仿宋" w:eastAsia="仿宋" w:cs="仿宋"/>
          <w:sz w:val="32"/>
          <w:szCs w:val="32"/>
          <w:u w:val="none"/>
          <w:lang w:val="en-US" w:eastAsia="zh-CN"/>
        </w:rPr>
        <w:t>非</w:t>
      </w:r>
      <w:r>
        <w:rPr>
          <w:rFonts w:hint="eastAsia" w:ascii="仿宋" w:hAnsi="仿宋" w:eastAsia="仿宋" w:cs="仿宋"/>
          <w:sz w:val="32"/>
          <w:szCs w:val="32"/>
          <w:u w:val="none"/>
        </w:rPr>
        <w:t>本</w:t>
      </w:r>
      <w:r>
        <w:rPr>
          <w:rFonts w:hint="eastAsia" w:ascii="仿宋" w:hAnsi="仿宋" w:eastAsia="仿宋" w:cs="仿宋"/>
          <w:sz w:val="32"/>
          <w:szCs w:val="32"/>
          <w:u w:val="none"/>
          <w:lang w:val="en-US" w:eastAsia="zh-CN"/>
        </w:rPr>
        <w:t>县</w:t>
      </w:r>
      <w:r>
        <w:rPr>
          <w:rFonts w:hint="eastAsia" w:ascii="仿宋" w:hAnsi="仿宋" w:eastAsia="仿宋" w:cs="仿宋"/>
          <w:sz w:val="32"/>
          <w:szCs w:val="32"/>
          <w:u w:val="none"/>
        </w:rPr>
        <w:t>人员报考须取得所在单位</w:t>
      </w:r>
      <w:r>
        <w:rPr>
          <w:rFonts w:hint="eastAsia" w:ascii="仿宋" w:hAnsi="仿宋" w:eastAsia="仿宋" w:cs="仿宋"/>
          <w:sz w:val="32"/>
          <w:szCs w:val="32"/>
          <w:u w:val="none"/>
          <w:lang w:val="en-US" w:eastAsia="zh-CN"/>
        </w:rPr>
        <w:t>及主管单位</w:t>
      </w:r>
      <w:r>
        <w:rPr>
          <w:rFonts w:hint="eastAsia" w:ascii="仿宋" w:hAnsi="仿宋" w:eastAsia="仿宋" w:cs="仿宋"/>
          <w:sz w:val="32"/>
          <w:szCs w:val="32"/>
          <w:u w:val="none"/>
        </w:rPr>
        <w:t>同意。</w:t>
      </w:r>
      <w:r>
        <w:rPr>
          <w:rFonts w:hint="eastAsia" w:ascii="仿宋" w:hAnsi="仿宋" w:eastAsia="仿宋" w:cs="仿宋"/>
          <w:sz w:val="32"/>
          <w:szCs w:val="32"/>
        </w:rPr>
        <w:t>参与公开竞聘的优秀教师必须具备以下条件（涉及年龄、教龄、任职时间等以截止20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月3</w:t>
      </w:r>
      <w:r>
        <w:rPr>
          <w:rFonts w:hint="eastAsia" w:ascii="仿宋" w:hAnsi="仿宋" w:eastAsia="仿宋" w:cs="仿宋"/>
          <w:sz w:val="32"/>
          <w:szCs w:val="32"/>
          <w:lang w:val="en-US" w:eastAsia="zh-CN"/>
        </w:rPr>
        <w:t>0</w:t>
      </w:r>
      <w:r>
        <w:rPr>
          <w:rFonts w:hint="eastAsia" w:ascii="仿宋" w:hAnsi="仿宋" w:eastAsia="仿宋" w:cs="仿宋"/>
          <w:sz w:val="32"/>
          <w:szCs w:val="32"/>
        </w:rPr>
        <w:t>日计算）。</w:t>
      </w:r>
    </w:p>
    <w:p>
      <w:pPr>
        <w:pStyle w:val="38"/>
        <w:keepNext w:val="0"/>
        <w:keepLines w:val="0"/>
        <w:pageBreakBefore w:val="0"/>
        <w:kinsoku/>
        <w:wordWrap/>
        <w:overflowPunct/>
        <w:topLinePunct w:val="0"/>
        <w:autoSpaceDE/>
        <w:autoSpaceDN/>
        <w:bidi w:val="0"/>
        <w:adjustRightInd/>
        <w:snapToGrid/>
        <w:spacing w:before="0" w:beforeLines="0" w:beforeAutospacing="0" w:after="0" w:afterLines="0" w:afterAutospacing="0" w:line="530" w:lineRule="exact"/>
        <w:ind w:left="0" w:leftChars="0" w:right="0" w:rightChars="0" w:firstLine="640" w:firstLineChars="200"/>
        <w:rPr>
          <w:rFonts w:hint="eastAsia" w:ascii="楷体" w:hAnsi="楷体" w:eastAsia="楷体" w:cs="楷体"/>
          <w:b/>
          <w:bCs/>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基本条件</w:t>
      </w:r>
    </w:p>
    <w:p>
      <w:pPr>
        <w:pStyle w:val="38"/>
        <w:keepNext w:val="0"/>
        <w:keepLines w:val="0"/>
        <w:pageBreakBefore w:val="0"/>
        <w:kinsoku/>
        <w:wordWrap/>
        <w:overflowPunct/>
        <w:topLinePunct w:val="0"/>
        <w:autoSpaceDE/>
        <w:autoSpaceDN/>
        <w:bidi w:val="0"/>
        <w:adjustRightInd/>
        <w:snapToGrid/>
        <w:spacing w:before="0" w:beforeLines="0" w:beforeAutospacing="0" w:after="0" w:afterLines="0" w:afterAutospacing="0" w:line="530" w:lineRule="exact"/>
        <w:ind w:left="0" w:leftChars="0" w:right="0" w:rightChars="0" w:firstLine="640"/>
        <w:rPr>
          <w:rFonts w:hint="eastAsia" w:ascii="仿宋" w:hAnsi="仿宋" w:eastAsia="仿宋" w:cs="仿宋"/>
          <w:sz w:val="32"/>
          <w:szCs w:val="32"/>
        </w:rPr>
      </w:pPr>
      <w:r>
        <w:rPr>
          <w:rFonts w:hint="eastAsia" w:ascii="仿宋" w:hAnsi="仿宋" w:eastAsia="仿宋" w:cs="仿宋"/>
          <w:sz w:val="32"/>
          <w:szCs w:val="32"/>
        </w:rPr>
        <w:t>具有中华人民共和国国籍，思想政治素质好，遵守国家法律和法规，熟悉教育教学法律法规和有关方针政策，热爱教育事业，具有良好的品行和职业道德，具有与竞聘职位要求相符合的教师资格和专业技术任职资格，近5年年度考核均为称职及以上。身体健康，未出现过违法违纪行为。</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仿宋" w:hAnsi="仿宋" w:eastAsia="仿宋" w:cs="仿宋"/>
          <w:sz w:val="32"/>
          <w:szCs w:val="32"/>
        </w:rPr>
      </w:pPr>
      <w:r>
        <w:rPr>
          <w:rFonts w:hint="eastAsia" w:ascii="仿宋" w:hAnsi="仿宋" w:eastAsia="仿宋" w:cs="仿宋"/>
          <w:bCs/>
          <w:sz w:val="32"/>
          <w:szCs w:val="32"/>
        </w:rPr>
        <w:t>民办学校任职任教人员须年龄在50周岁（含50周岁，下同）以下，且具有中小学高级教师专业技术资格或担任中小学一级教师专业技术职务2年以上</w:t>
      </w:r>
      <w:r>
        <w:rPr>
          <w:rFonts w:hint="eastAsia" w:ascii="仿宋" w:hAnsi="仿宋" w:eastAsia="仿宋" w:cs="仿宋"/>
          <w:bCs/>
          <w:sz w:val="32"/>
          <w:szCs w:val="32"/>
          <w:lang w:val="en-US" w:eastAsia="zh-CN"/>
        </w:rPr>
        <w:t>，并</w:t>
      </w:r>
      <w:r>
        <w:rPr>
          <w:rFonts w:hint="eastAsia" w:ascii="仿宋" w:hAnsi="仿宋" w:eastAsia="仿宋" w:cs="仿宋"/>
          <w:bCs/>
          <w:sz w:val="32"/>
          <w:szCs w:val="32"/>
        </w:rPr>
        <w:t>承诺办结调入手续后5年内不调出。</w:t>
      </w:r>
    </w:p>
    <w:p>
      <w:pPr>
        <w:pStyle w:val="38"/>
        <w:keepNext w:val="0"/>
        <w:keepLines w:val="0"/>
        <w:pageBreakBefore w:val="0"/>
        <w:kinsoku/>
        <w:wordWrap/>
        <w:overflowPunct/>
        <w:topLinePunct w:val="0"/>
        <w:autoSpaceDE/>
        <w:autoSpaceDN/>
        <w:bidi w:val="0"/>
        <w:adjustRightInd/>
        <w:snapToGrid/>
        <w:spacing w:before="0" w:beforeLines="0" w:beforeAutospacing="0" w:after="0" w:afterLines="0" w:afterAutospacing="0" w:line="530" w:lineRule="exact"/>
        <w:ind w:left="0" w:leftChars="0" w:right="0" w:rightChars="0"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（二）具体资格条件</w:t>
      </w:r>
    </w:p>
    <w:p>
      <w:pPr>
        <w:pStyle w:val="38"/>
        <w:keepNext w:val="0"/>
        <w:keepLines w:val="0"/>
        <w:pageBreakBefore w:val="0"/>
        <w:kinsoku/>
        <w:wordWrap/>
        <w:overflowPunct/>
        <w:topLinePunct w:val="0"/>
        <w:autoSpaceDE/>
        <w:autoSpaceDN/>
        <w:bidi w:val="0"/>
        <w:adjustRightInd/>
        <w:snapToGrid/>
        <w:spacing w:before="0" w:beforeLines="0" w:beforeAutospacing="0" w:after="0" w:afterLines="0" w:afterAutospacing="0" w:line="530" w:lineRule="exact"/>
        <w:ind w:left="0" w:leftChars="0" w:right="0" w:rightChars="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1.</w:t>
      </w:r>
      <w:r>
        <w:rPr>
          <w:rFonts w:hint="eastAsia" w:ascii="仿宋" w:hAnsi="仿宋" w:eastAsia="仿宋" w:cs="仿宋"/>
          <w:sz w:val="32"/>
          <w:szCs w:val="32"/>
        </w:rPr>
        <w:t>具有相应的教师资格</w:t>
      </w:r>
      <w:r>
        <w:rPr>
          <w:rFonts w:hint="eastAsia" w:ascii="仿宋" w:hAnsi="仿宋" w:eastAsia="仿宋" w:cs="仿宋"/>
          <w:sz w:val="32"/>
          <w:szCs w:val="32"/>
          <w:lang w:eastAsia="zh-CN"/>
        </w:rPr>
        <w:t>；</w:t>
      </w:r>
      <w:r>
        <w:rPr>
          <w:rFonts w:hint="eastAsia" w:ascii="仿宋" w:hAnsi="仿宋" w:eastAsia="仿宋" w:cs="仿宋"/>
          <w:sz w:val="32"/>
          <w:szCs w:val="32"/>
        </w:rPr>
        <w:t>中学教师要具有国民教育大学本科及以上学历、中小学高级教师及以上职称;小学教师要具有国民教育大学专科及以上学历、中小学一级教师及以上职称;年龄男52周岁以下、女47周岁以下，</w:t>
      </w:r>
      <w:r>
        <w:rPr>
          <w:rFonts w:hint="eastAsia" w:ascii="仿宋" w:hAnsi="仿宋" w:eastAsia="仿宋" w:cs="仿宋"/>
          <w:sz w:val="32"/>
          <w:szCs w:val="32"/>
        </w:rPr>
        <w:t>获得特级教师荣誉称号和近两届省级学科带头人（省级骨干教师）的可适当放宽5周岁</w:t>
      </w:r>
      <w:r>
        <w:rPr>
          <w:rFonts w:hint="eastAsia" w:ascii="仿宋" w:hAnsi="仿宋" w:eastAsia="仿宋" w:cs="仿宋"/>
          <w:sz w:val="32"/>
          <w:szCs w:val="32"/>
        </w:rPr>
        <w:t>。</w:t>
      </w:r>
    </w:p>
    <w:p>
      <w:pPr>
        <w:pStyle w:val="38"/>
        <w:keepNext w:val="0"/>
        <w:keepLines w:val="0"/>
        <w:pageBreakBefore w:val="0"/>
        <w:kinsoku/>
        <w:wordWrap/>
        <w:overflowPunct/>
        <w:topLinePunct w:val="0"/>
        <w:autoSpaceDE/>
        <w:autoSpaceDN/>
        <w:bidi w:val="0"/>
        <w:adjustRightInd/>
        <w:snapToGrid/>
        <w:spacing w:before="0" w:beforeLines="0" w:beforeAutospacing="0" w:after="0" w:afterLines="0" w:afterAutospacing="0" w:line="530" w:lineRule="exact"/>
        <w:ind w:left="0" w:leftChars="0" w:right="0" w:rightChars="0" w:firstLine="64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年龄不满45周岁，具有中小学一级教师职称的可以报名参加竞聘中学农村省级学科带头人（农村省级骨干教师）</w:t>
      </w:r>
      <w:r>
        <w:rPr>
          <w:rFonts w:hint="eastAsia" w:ascii="仿宋" w:hAnsi="仿宋" w:eastAsia="仿宋" w:cs="仿宋"/>
          <w:sz w:val="32"/>
          <w:szCs w:val="32"/>
          <w:lang w:eastAsia="zh-CN"/>
        </w:rPr>
        <w:t>。</w:t>
      </w:r>
    </w:p>
    <w:p>
      <w:pPr>
        <w:pStyle w:val="38"/>
        <w:keepNext w:val="0"/>
        <w:keepLines w:val="0"/>
        <w:pageBreakBefore w:val="0"/>
        <w:kinsoku/>
        <w:wordWrap/>
        <w:overflowPunct/>
        <w:topLinePunct w:val="0"/>
        <w:autoSpaceDE/>
        <w:autoSpaceDN/>
        <w:bidi w:val="0"/>
        <w:adjustRightInd/>
        <w:snapToGrid/>
        <w:spacing w:before="0" w:beforeLines="0" w:beforeAutospacing="0" w:after="0" w:afterLines="0" w:afterAutospacing="0" w:line="530" w:lineRule="exact"/>
        <w:ind w:left="0" w:leftChars="0" w:right="0" w:rightChars="0" w:firstLine="64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具有10年以上(含10年)教龄，现仍从事教育教学工作。</w:t>
      </w:r>
    </w:p>
    <w:p>
      <w:pPr>
        <w:pStyle w:val="38"/>
        <w:keepNext w:val="0"/>
        <w:keepLines w:val="0"/>
        <w:pageBreakBefore w:val="0"/>
        <w:kinsoku/>
        <w:wordWrap/>
        <w:overflowPunct/>
        <w:topLinePunct w:val="0"/>
        <w:autoSpaceDE/>
        <w:autoSpaceDN/>
        <w:bidi w:val="0"/>
        <w:adjustRightInd/>
        <w:snapToGrid/>
        <w:spacing w:before="0" w:beforeLines="0" w:beforeAutospacing="0" w:after="0" w:afterLines="0" w:afterAutospacing="0" w:line="530" w:lineRule="exact"/>
        <w:ind w:left="0" w:leftChars="0" w:right="0" w:righ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曾被县市级及以上教育、人力资源社会保障部门评为模范教师、优秀教师、优秀教育工作者或相当荣誉，或具有特级教师荣誉称号，或被县级及以上教育行政部门评为教学名师、学科带头人、骨干教师，或担任地级及以上规范化学校、一级学校学科组长、年级组长、备课组长</w:t>
      </w:r>
      <w:r>
        <w:rPr>
          <w:rFonts w:hint="eastAsia" w:ascii="仿宋" w:hAnsi="仿宋" w:eastAsia="仿宋" w:cs="仿宋"/>
          <w:sz w:val="32"/>
          <w:szCs w:val="32"/>
          <w:lang w:eastAsia="zh-CN"/>
        </w:rPr>
        <w:t>，</w:t>
      </w:r>
      <w:r>
        <w:rPr>
          <w:rFonts w:hint="eastAsia" w:ascii="仿宋" w:hAnsi="仿宋" w:eastAsia="仿宋" w:cs="仿宋"/>
          <w:sz w:val="32"/>
          <w:szCs w:val="32"/>
        </w:rPr>
        <w:t>或担任县级及以上卓越教师工作室主持人</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教育教科研成果（包括教育教学论文、课堂教学竞赛、课题研究成果、主编或参编教育著作等），获得县级市及以上教育行政部门、教研机构、教育学会等教研业务部门和团体的表彰(奖励)</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黑体" w:hAnsi="黑体" w:eastAsia="黑体" w:cs="黑体"/>
          <w:sz w:val="32"/>
          <w:szCs w:val="32"/>
        </w:rPr>
      </w:pPr>
      <w:r>
        <w:rPr>
          <w:rFonts w:hint="eastAsia" w:ascii="黑体" w:hAnsi="黑体" w:eastAsia="黑体" w:cs="黑体"/>
          <w:sz w:val="32"/>
          <w:szCs w:val="32"/>
        </w:rPr>
        <w:t>三、有关待遇</w:t>
      </w:r>
    </w:p>
    <w:p>
      <w:pPr>
        <w:pStyle w:val="37"/>
        <w:keepNext w:val="0"/>
        <w:keepLines w:val="0"/>
        <w:pageBreakBefore w:val="0"/>
        <w:kinsoku/>
        <w:wordWrap/>
        <w:overflowPunct/>
        <w:topLinePunct w:val="0"/>
        <w:autoSpaceDE/>
        <w:autoSpaceDN/>
        <w:bidi w:val="0"/>
        <w:adjustRightInd/>
        <w:snapToGrid/>
        <w:spacing w:beforeAutospacing="0" w:afterAutospacing="0" w:line="530" w:lineRule="exact"/>
        <w:ind w:left="0" w:leftChars="0" w:right="0" w:rightChars="0" w:firstLine="645"/>
        <w:rPr>
          <w:rFonts w:hint="eastAsia" w:ascii="仿宋" w:hAnsi="仿宋" w:eastAsia="仿宋" w:cs="仿宋"/>
          <w:sz w:val="32"/>
          <w:szCs w:val="32"/>
        </w:rPr>
      </w:pPr>
      <w:r>
        <w:rPr>
          <w:rFonts w:hint="eastAsia" w:ascii="楷体" w:hAnsi="楷体" w:eastAsia="楷体" w:cs="楷体"/>
          <w:b w:val="0"/>
          <w:bCs w:val="0"/>
          <w:kern w:val="0"/>
          <w:sz w:val="32"/>
          <w:szCs w:val="32"/>
          <w:lang w:val="en-US" w:eastAsia="zh-CN" w:bidi="ar-SA"/>
        </w:rPr>
        <w:t>（一）优先解决编制和岗位。</w:t>
      </w:r>
      <w:r>
        <w:rPr>
          <w:rFonts w:hint="eastAsia" w:ascii="仿宋" w:hAnsi="仿宋" w:eastAsia="仿宋" w:cs="仿宋"/>
          <w:bCs/>
          <w:sz w:val="32"/>
          <w:szCs w:val="32"/>
        </w:rPr>
        <w:t>聘用的农村地区优秀教育人才按照有关规定办理人事调动手续，纳入我县教育系统事业编制和人事管理。</w:t>
      </w:r>
      <w:r>
        <w:rPr>
          <w:rFonts w:hint="eastAsia" w:ascii="仿宋" w:hAnsi="仿宋" w:eastAsia="仿宋" w:cs="仿宋"/>
          <w:sz w:val="32"/>
          <w:szCs w:val="32"/>
          <w:lang w:val="en-US" w:eastAsia="zh-CN"/>
        </w:rPr>
        <w:t>由于我县中小学教师总体超编，聘用人员为外市县在编在岗人员及</w:t>
      </w:r>
      <w:r>
        <w:rPr>
          <w:rFonts w:hint="eastAsia" w:ascii="仿宋" w:hAnsi="仿宋" w:eastAsia="仿宋" w:cs="仿宋"/>
          <w:sz w:val="32"/>
          <w:szCs w:val="32"/>
        </w:rPr>
        <w:t>民办学校任职人员</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w:t>
      </w:r>
      <w:r>
        <w:rPr>
          <w:rFonts w:hint="eastAsia" w:ascii="仿宋" w:hAnsi="仿宋" w:eastAsia="仿宋" w:cs="仿宋"/>
          <w:b w:val="0"/>
          <w:bCs w:val="0"/>
          <w:sz w:val="32"/>
          <w:szCs w:val="32"/>
          <w:lang w:val="en-US" w:eastAsia="zh-CN"/>
        </w:rPr>
        <w:t>由县委编委办从每</w:t>
      </w:r>
      <w:r>
        <w:rPr>
          <w:rFonts w:hint="eastAsia" w:ascii="仿宋" w:hAnsi="仿宋" w:eastAsia="仿宋" w:cs="仿宋"/>
          <w:sz w:val="32"/>
          <w:szCs w:val="32"/>
          <w:lang w:val="en-US" w:eastAsia="zh-CN"/>
        </w:rPr>
        <w:t>年自然减员教职工中使用1/3的名额</w:t>
      </w:r>
      <w:r>
        <w:rPr>
          <w:rFonts w:hint="eastAsia" w:ascii="仿宋" w:hAnsi="仿宋" w:eastAsia="仿宋" w:cs="仿宋"/>
          <w:sz w:val="32"/>
          <w:szCs w:val="32"/>
        </w:rPr>
        <w:t>报省编办批准后，采取先进后出的方式解决</w:t>
      </w:r>
      <w:r>
        <w:rPr>
          <w:rFonts w:hint="eastAsia" w:ascii="仿宋" w:hAnsi="仿宋" w:eastAsia="仿宋" w:cs="仿宋"/>
          <w:sz w:val="32"/>
          <w:szCs w:val="32"/>
          <w:lang w:val="en-US" w:eastAsia="zh-CN"/>
        </w:rPr>
        <w:t>编制问题。</w:t>
      </w:r>
      <w:r>
        <w:rPr>
          <w:rFonts w:hint="eastAsia" w:ascii="仿宋" w:hAnsi="仿宋" w:eastAsia="仿宋" w:cs="仿宋"/>
          <w:sz w:val="32"/>
          <w:szCs w:val="32"/>
        </w:rPr>
        <w:t>县教育局组织有关学校在核准的岗位总量、最高等级和结构比例的限额内，将现有空缺岗位优先用于聘用农村地区优秀教育人才的岗位聘任。如岗位不足，经报县人社局批准后设置特设岗位，在完成工作任务后相应等级的岗位出现空缺时，按照管理权限予以核销。</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仿宋" w:hAnsi="仿宋" w:eastAsia="仿宋" w:cs="仿宋"/>
          <w:sz w:val="32"/>
          <w:szCs w:val="32"/>
        </w:rPr>
      </w:pPr>
      <w:r>
        <w:rPr>
          <w:rFonts w:hint="eastAsia" w:ascii="楷体" w:hAnsi="楷体" w:eastAsia="楷体" w:cs="楷体"/>
          <w:b w:val="0"/>
          <w:bCs w:val="0"/>
          <w:kern w:val="0"/>
          <w:sz w:val="32"/>
          <w:szCs w:val="32"/>
          <w:lang w:val="en-US" w:eastAsia="zh-CN" w:bidi="ar-SA"/>
        </w:rPr>
        <w:t>（二）妥善解决住房及家属子女问题。</w:t>
      </w:r>
      <w:r>
        <w:rPr>
          <w:rFonts w:hint="eastAsia" w:ascii="仿宋" w:hAnsi="仿宋" w:eastAsia="仿宋" w:cs="仿宋"/>
          <w:sz w:val="32"/>
          <w:szCs w:val="32"/>
        </w:rPr>
        <w:t>我县为竞聘上岗的农村地区优秀教育人才提供周转宿舍。如符合有关条件，可优先安排购买当地保障性住房(经济适用房)。聘用的农村地区优秀教育人才要求同时将配偶工作关系调入当地的，按照相关政策规定办理。子女接受基础教育和报考普通高校待遇按有关政策办理。</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仿宋" w:hAnsi="仿宋" w:eastAsia="仿宋" w:cs="仿宋"/>
          <w:sz w:val="32"/>
          <w:szCs w:val="32"/>
        </w:rPr>
      </w:pPr>
      <w:r>
        <w:rPr>
          <w:rFonts w:hint="eastAsia" w:ascii="楷体" w:hAnsi="楷体" w:eastAsia="楷体" w:cs="楷体"/>
          <w:b w:val="0"/>
          <w:bCs w:val="0"/>
          <w:kern w:val="0"/>
          <w:sz w:val="32"/>
          <w:szCs w:val="32"/>
          <w:lang w:val="en-US" w:eastAsia="zh-CN" w:bidi="ar-SA"/>
        </w:rPr>
        <w:t>（三）享受农村地区优秀教育人才乡镇工作补贴。</w:t>
      </w:r>
      <w:r>
        <w:rPr>
          <w:rFonts w:hint="eastAsia" w:ascii="仿宋" w:hAnsi="仿宋" w:eastAsia="仿宋" w:cs="仿宋"/>
          <w:sz w:val="32"/>
          <w:szCs w:val="32"/>
        </w:rPr>
        <w:t>聘用人员除了享受正常工资待遇或退休金外，在聘期内还享受琼人才局通﹝2018﹞9号文规定的优秀教育人才乡镇工作补贴。具体补贴标准详见岗位</w:t>
      </w:r>
      <w:r>
        <w:rPr>
          <w:rFonts w:hint="eastAsia" w:ascii="仿宋" w:hAnsi="仿宋" w:eastAsia="仿宋" w:cs="仿宋"/>
          <w:sz w:val="32"/>
          <w:szCs w:val="32"/>
          <w:lang w:val="en-US" w:eastAsia="zh-CN"/>
        </w:rPr>
        <w:t>信息见附件1</w:t>
      </w:r>
      <w:r>
        <w:rPr>
          <w:rFonts w:hint="eastAsia" w:ascii="仿宋" w:hAnsi="仿宋" w:eastAsia="仿宋" w:cs="仿宋"/>
          <w:sz w:val="32"/>
          <w:szCs w:val="32"/>
        </w:rPr>
        <w:t>。</w:t>
      </w:r>
    </w:p>
    <w:p>
      <w:pPr>
        <w:pStyle w:val="37"/>
        <w:keepNext w:val="0"/>
        <w:keepLines w:val="0"/>
        <w:pageBreakBefore w:val="0"/>
        <w:kinsoku/>
        <w:wordWrap/>
        <w:overflowPunct/>
        <w:topLinePunct w:val="0"/>
        <w:autoSpaceDE/>
        <w:autoSpaceDN/>
        <w:bidi w:val="0"/>
        <w:adjustRightInd/>
        <w:snapToGrid/>
        <w:spacing w:beforeAutospacing="0" w:afterAutospacing="0" w:line="530" w:lineRule="exact"/>
        <w:ind w:left="0" w:leftChars="0" w:right="0" w:rightChars="0" w:firstLine="640"/>
        <w:rPr>
          <w:rFonts w:hint="eastAsia" w:ascii="仿宋" w:hAnsi="仿宋" w:eastAsia="仿宋" w:cs="仿宋"/>
          <w:sz w:val="32"/>
          <w:szCs w:val="32"/>
        </w:rPr>
      </w:pPr>
      <w:r>
        <w:rPr>
          <w:rFonts w:hint="eastAsia" w:ascii="仿宋" w:hAnsi="仿宋" w:eastAsia="仿宋" w:cs="仿宋"/>
          <w:sz w:val="32"/>
          <w:szCs w:val="32"/>
        </w:rPr>
        <w:t>聘用期间解除或终止聘用合同的，解除或终止合同后不再发给聘用农村地区优秀教育人才补贴，纳入普通教师岗位管理。</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黑体" w:hAnsi="黑体" w:eastAsia="黑体" w:cs="黑体"/>
          <w:sz w:val="32"/>
          <w:szCs w:val="32"/>
        </w:rPr>
      </w:pPr>
      <w:r>
        <w:rPr>
          <w:rFonts w:hint="eastAsia" w:ascii="黑体" w:hAnsi="黑体" w:eastAsia="黑体" w:cs="黑体"/>
          <w:sz w:val="32"/>
          <w:szCs w:val="32"/>
        </w:rPr>
        <w:t>四、竞聘</w:t>
      </w:r>
      <w:r>
        <w:rPr>
          <w:rFonts w:hint="eastAsia" w:ascii="黑体" w:hAnsi="黑体" w:eastAsia="黑体" w:cs="黑体"/>
          <w:sz w:val="32"/>
          <w:szCs w:val="32"/>
          <w:lang w:val="en-US" w:eastAsia="zh-CN"/>
        </w:rPr>
        <w:t>工作程序</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竞聘工作在省教育厅统筹安排指导下，由县教育局负责具体组织实施。按照组织报名、资格审查、组织业绩评审、考察与体检、公示预聘名单、签订聘用合同，办理相关手续等程序进行。</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rPr>
          <w:rFonts w:hint="eastAsia" w:ascii="仿宋" w:hAnsi="仿宋" w:eastAsia="仿宋" w:cs="仿宋"/>
          <w:b w:val="0"/>
          <w:i w:val="0"/>
          <w:caps w:val="0"/>
          <w:color w:val="000000"/>
          <w:spacing w:val="0"/>
          <w:sz w:val="32"/>
          <w:szCs w:val="32"/>
          <w:shd w:val="clear" w:fill="FFFFFF"/>
          <w:vertAlign w:val="baseline"/>
          <w:lang w:eastAsia="zh-CN"/>
        </w:rPr>
      </w:pPr>
      <w:r>
        <w:rPr>
          <w:rFonts w:hint="eastAsia" w:ascii="楷体" w:hAnsi="楷体" w:eastAsia="楷体" w:cs="楷体"/>
          <w:b w:val="0"/>
          <w:bCs w:val="0"/>
          <w:sz w:val="32"/>
          <w:szCs w:val="32"/>
        </w:rPr>
        <w:t>（一）组织报名</w:t>
      </w:r>
      <w:r>
        <w:rPr>
          <w:rFonts w:hint="eastAsia" w:ascii="楷体" w:hAnsi="楷体" w:eastAsia="楷体" w:cs="楷体"/>
          <w:b w:val="0"/>
          <w:bCs w:val="0"/>
          <w:sz w:val="32"/>
          <w:szCs w:val="32"/>
        </w:rPr>
        <w:t>。</w:t>
      </w:r>
      <w:r>
        <w:rPr>
          <w:rFonts w:hint="eastAsia" w:ascii="仿宋" w:hAnsi="仿宋" w:eastAsia="仿宋" w:cs="仿宋"/>
          <w:sz w:val="32"/>
          <w:szCs w:val="32"/>
        </w:rPr>
        <w:t>应聘者于</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日前将应聘材料</w:t>
      </w:r>
      <w:r>
        <w:rPr>
          <w:rFonts w:hint="eastAsia" w:ascii="仿宋" w:hAnsi="仿宋" w:eastAsia="仿宋" w:cs="仿宋"/>
          <w:sz w:val="32"/>
          <w:szCs w:val="32"/>
          <w:highlight w:val="none"/>
          <w:lang w:eastAsia="zh-CN"/>
        </w:rPr>
        <w:t>（</w:t>
      </w:r>
      <w:r>
        <w:rPr>
          <w:rFonts w:hint="eastAsia" w:ascii="仿宋" w:hAnsi="仿宋" w:eastAsia="仿宋" w:cs="仿宋"/>
          <w:sz w:val="32"/>
          <w:szCs w:val="32"/>
        </w:rPr>
        <w:t>含</w:t>
      </w:r>
      <w:r>
        <w:rPr>
          <w:rFonts w:hint="eastAsia" w:ascii="仿宋" w:hAnsi="仿宋" w:eastAsia="仿宋" w:cs="仿宋"/>
          <w:sz w:val="32"/>
          <w:szCs w:val="32"/>
          <w:lang w:val="en-US" w:eastAsia="zh-CN"/>
        </w:rPr>
        <w:t>应聘报名表、有</w:t>
      </w:r>
      <w:r>
        <w:rPr>
          <w:rFonts w:hint="eastAsia" w:ascii="仿宋" w:hAnsi="仿宋" w:eastAsia="仿宋" w:cs="仿宋"/>
          <w:sz w:val="32"/>
          <w:szCs w:val="32"/>
        </w:rPr>
        <w:t>效居民身份证、学历证书、教师资格证书、职称证书、相关的学科骨干教师证书、获奖证书及业绩证明等材料复印件</w:t>
      </w:r>
      <w:r>
        <w:rPr>
          <w:rFonts w:hint="eastAsia" w:ascii="仿宋" w:hAnsi="仿宋" w:eastAsia="仿宋" w:cs="仿宋"/>
          <w:sz w:val="32"/>
          <w:szCs w:val="32"/>
          <w:highlight w:val="none"/>
          <w:lang w:eastAsia="zh-CN"/>
        </w:rPr>
        <w:t>）</w:t>
      </w:r>
      <w:r>
        <w:rPr>
          <w:rFonts w:hint="eastAsia" w:ascii="仿宋" w:hAnsi="仿宋" w:eastAsia="仿宋" w:cs="仿宋"/>
          <w:sz w:val="32"/>
          <w:szCs w:val="32"/>
          <w:lang w:val="en-US" w:eastAsia="zh-CN"/>
        </w:rPr>
        <w:t>邮</w:t>
      </w:r>
      <w:r>
        <w:rPr>
          <w:rFonts w:hint="eastAsia" w:ascii="仿宋" w:hAnsi="仿宋" w:eastAsia="仿宋" w:cs="仿宋"/>
          <w:sz w:val="32"/>
          <w:szCs w:val="32"/>
        </w:rPr>
        <w:t>寄</w:t>
      </w:r>
      <w:r>
        <w:rPr>
          <w:rFonts w:hint="eastAsia" w:ascii="仿宋" w:hAnsi="仿宋" w:eastAsia="仿宋" w:cs="仿宋"/>
          <w:sz w:val="32"/>
          <w:szCs w:val="32"/>
          <w:lang w:val="en-US" w:eastAsia="zh-CN"/>
        </w:rPr>
        <w:t>到海南省</w:t>
      </w:r>
      <w:r>
        <w:rPr>
          <w:rFonts w:hint="eastAsia" w:ascii="仿宋" w:hAnsi="仿宋" w:eastAsia="仿宋" w:cs="仿宋"/>
          <w:sz w:val="32"/>
          <w:szCs w:val="32"/>
        </w:rPr>
        <w:t>保亭黎族苗族自治县教育局</w:t>
      </w:r>
      <w:r>
        <w:rPr>
          <w:rFonts w:hint="eastAsia" w:ascii="仿宋" w:hAnsi="仿宋" w:eastAsia="仿宋" w:cs="仿宋"/>
          <w:sz w:val="32"/>
          <w:szCs w:val="32"/>
          <w:lang w:val="en-US" w:eastAsia="zh-CN"/>
        </w:rPr>
        <w:t>人事管理</w:t>
      </w:r>
      <w:r>
        <w:rPr>
          <w:rFonts w:hint="eastAsia" w:ascii="仿宋" w:hAnsi="仿宋" w:eastAsia="仿宋" w:cs="仿宋"/>
          <w:sz w:val="32"/>
          <w:szCs w:val="32"/>
        </w:rPr>
        <w:t>室</w:t>
      </w:r>
      <w:r>
        <w:rPr>
          <w:rFonts w:hint="eastAsia" w:ascii="仿宋" w:hAnsi="仿宋" w:eastAsia="仿宋" w:cs="仿宋"/>
          <w:sz w:val="32"/>
          <w:szCs w:val="32"/>
          <w:lang w:eastAsia="zh-CN"/>
        </w:rPr>
        <w:t>（</w:t>
      </w:r>
      <w:r>
        <w:rPr>
          <w:rFonts w:hint="eastAsia" w:ascii="仿宋" w:hAnsi="仿宋" w:eastAsia="仿宋" w:cs="仿宋"/>
          <w:sz w:val="32"/>
          <w:szCs w:val="32"/>
        </w:rPr>
        <w:t>邮件统一标注“xxx同志应聘农村省级学科带头人（农村省级骨干教师）材料”</w:t>
      </w:r>
      <w:r>
        <w:rPr>
          <w:rFonts w:hint="eastAsia" w:ascii="仿宋" w:hAnsi="仿宋" w:eastAsia="仿宋" w:cs="仿宋"/>
          <w:sz w:val="32"/>
          <w:szCs w:val="32"/>
          <w:lang w:eastAsia="zh-CN"/>
        </w:rPr>
        <w:t>）。</w:t>
      </w:r>
      <w:r>
        <w:rPr>
          <w:rFonts w:hint="eastAsia" w:ascii="仿宋" w:hAnsi="仿宋" w:eastAsia="仿宋" w:cs="仿宋"/>
          <w:b w:val="0"/>
          <w:i w:val="0"/>
          <w:caps w:val="0"/>
          <w:color w:val="000000"/>
          <w:spacing w:val="0"/>
          <w:sz w:val="32"/>
          <w:szCs w:val="32"/>
          <w:shd w:val="clear" w:fill="FFFFFF"/>
          <w:vertAlign w:val="baseline"/>
        </w:rPr>
        <w:t>提交材料的截止时间为2020年</w:t>
      </w:r>
      <w:r>
        <w:rPr>
          <w:rFonts w:hint="eastAsia" w:ascii="仿宋" w:hAnsi="仿宋" w:eastAsia="仿宋" w:cs="仿宋"/>
          <w:b w:val="0"/>
          <w:i w:val="0"/>
          <w:caps w:val="0"/>
          <w:color w:val="000000"/>
          <w:spacing w:val="0"/>
          <w:sz w:val="32"/>
          <w:szCs w:val="32"/>
          <w:shd w:val="clear" w:fill="FFFFFF"/>
          <w:vertAlign w:val="baseline"/>
          <w:lang w:val="en-US" w:eastAsia="zh-CN"/>
        </w:rPr>
        <w:t>5</w:t>
      </w:r>
      <w:r>
        <w:rPr>
          <w:rFonts w:hint="eastAsia" w:ascii="仿宋" w:hAnsi="仿宋" w:eastAsia="仿宋" w:cs="仿宋"/>
          <w:b w:val="0"/>
          <w:i w:val="0"/>
          <w:caps w:val="0"/>
          <w:color w:val="000000"/>
          <w:spacing w:val="0"/>
          <w:sz w:val="32"/>
          <w:szCs w:val="32"/>
          <w:shd w:val="clear" w:fill="FFFFFF"/>
          <w:vertAlign w:val="baseline"/>
        </w:rPr>
        <w:t>月2</w:t>
      </w:r>
      <w:r>
        <w:rPr>
          <w:rFonts w:hint="eastAsia" w:ascii="仿宋" w:hAnsi="仿宋" w:eastAsia="仿宋" w:cs="仿宋"/>
          <w:b w:val="0"/>
          <w:i w:val="0"/>
          <w:caps w:val="0"/>
          <w:color w:val="000000"/>
          <w:spacing w:val="0"/>
          <w:sz w:val="32"/>
          <w:szCs w:val="32"/>
          <w:shd w:val="clear" w:fill="FFFFFF"/>
          <w:vertAlign w:val="baseline"/>
          <w:lang w:val="en-US" w:eastAsia="zh-CN"/>
        </w:rPr>
        <w:t>0</w:t>
      </w:r>
      <w:r>
        <w:rPr>
          <w:rFonts w:hint="eastAsia" w:ascii="仿宋" w:hAnsi="仿宋" w:eastAsia="仿宋" w:cs="仿宋"/>
          <w:b w:val="0"/>
          <w:i w:val="0"/>
          <w:caps w:val="0"/>
          <w:color w:val="000000"/>
          <w:spacing w:val="0"/>
          <w:sz w:val="32"/>
          <w:szCs w:val="32"/>
          <w:shd w:val="clear" w:fill="FFFFFF"/>
          <w:vertAlign w:val="baseline"/>
        </w:rPr>
        <w:t>日（以当地邮戳为准）</w:t>
      </w:r>
      <w:r>
        <w:rPr>
          <w:rFonts w:hint="eastAsia" w:ascii="仿宋" w:hAnsi="仿宋" w:eastAsia="仿宋" w:cs="仿宋"/>
          <w:b w:val="0"/>
          <w:i w:val="0"/>
          <w:caps w:val="0"/>
          <w:color w:val="000000"/>
          <w:spacing w:val="0"/>
          <w:sz w:val="32"/>
          <w:szCs w:val="32"/>
          <w:shd w:val="clear" w:fill="FFFFFF"/>
          <w:vertAlign w:val="baseline"/>
          <w:lang w:eastAsia="zh-CN"/>
        </w:rPr>
        <w:t>。</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rPr>
          <w:rFonts w:hint="eastAsia" w:ascii="仿宋" w:hAnsi="仿宋" w:eastAsia="仿宋" w:cs="仿宋"/>
          <w:sz w:val="32"/>
          <w:szCs w:val="32"/>
          <w:lang w:eastAsia="zh-CN"/>
        </w:rPr>
      </w:pPr>
      <w:r>
        <w:rPr>
          <w:rFonts w:hint="eastAsia" w:ascii="仿宋" w:hAnsi="仿宋" w:eastAsia="仿宋" w:cs="仿宋"/>
          <w:b w:val="0"/>
          <w:bCs w:val="0"/>
          <w:sz w:val="32"/>
          <w:szCs w:val="32"/>
        </w:rPr>
        <w:t>邮寄地址</w:t>
      </w:r>
      <w:r>
        <w:rPr>
          <w:rFonts w:hint="eastAsia" w:ascii="仿宋" w:hAnsi="仿宋" w:eastAsia="仿宋" w:cs="仿宋"/>
          <w:sz w:val="32"/>
          <w:szCs w:val="32"/>
        </w:rPr>
        <w:t>：</w:t>
      </w:r>
      <w:r>
        <w:rPr>
          <w:rFonts w:hint="eastAsia" w:ascii="仿宋" w:hAnsi="仿宋" w:eastAsia="仿宋" w:cs="仿宋"/>
          <w:sz w:val="32"/>
          <w:szCs w:val="32"/>
          <w:lang w:val="en-US" w:eastAsia="zh-CN"/>
        </w:rPr>
        <w:t>海南省</w:t>
      </w:r>
      <w:r>
        <w:rPr>
          <w:rFonts w:hint="eastAsia" w:ascii="仿宋" w:hAnsi="仿宋" w:eastAsia="仿宋" w:cs="仿宋"/>
          <w:sz w:val="32"/>
          <w:szCs w:val="32"/>
        </w:rPr>
        <w:t>保亭黎族苗族自治县新兴东路教育局办公楼203室；邮编：572300，联系人：黄老师 ，联系电话：0898-83666810</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rPr>
          <w:rFonts w:hint="eastAsia" w:ascii="仿宋" w:hAnsi="仿宋" w:eastAsia="仿宋" w:cs="仿宋"/>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二）资格审查。</w:t>
      </w:r>
      <w:r>
        <w:rPr>
          <w:rFonts w:hint="eastAsia" w:ascii="仿宋" w:hAnsi="仿宋" w:eastAsia="仿宋" w:cs="仿宋"/>
          <w:sz w:val="32"/>
          <w:szCs w:val="32"/>
        </w:rPr>
        <w:t>县</w:t>
      </w:r>
      <w:r>
        <w:rPr>
          <w:rFonts w:hint="eastAsia" w:ascii="仿宋" w:hAnsi="仿宋" w:eastAsia="仿宋" w:cs="仿宋"/>
          <w:sz w:val="32"/>
          <w:szCs w:val="32"/>
          <w:lang w:val="en-US" w:eastAsia="zh-CN"/>
        </w:rPr>
        <w:t>教育局</w:t>
      </w:r>
      <w:r>
        <w:rPr>
          <w:rFonts w:hint="eastAsia" w:ascii="仿宋" w:hAnsi="仿宋" w:eastAsia="仿宋" w:cs="仿宋"/>
          <w:sz w:val="32"/>
          <w:szCs w:val="32"/>
        </w:rPr>
        <w:t>组织专家组对应聘者递交的材料进行资格审查，主要查看应聘者的学历、资</w:t>
      </w:r>
      <w:r>
        <w:rPr>
          <w:rFonts w:hint="eastAsia" w:ascii="仿宋" w:hAnsi="仿宋" w:eastAsia="仿宋" w:cs="仿宋"/>
          <w:color w:val="000000"/>
          <w:sz w:val="32"/>
          <w:szCs w:val="32"/>
        </w:rPr>
        <w:t>历，</w:t>
      </w:r>
      <w:r>
        <w:rPr>
          <w:rFonts w:hint="eastAsia" w:ascii="仿宋" w:hAnsi="仿宋" w:eastAsia="仿宋" w:cs="仿宋"/>
          <w:color w:val="000000"/>
          <w:sz w:val="32"/>
          <w:szCs w:val="32"/>
          <w:lang w:val="en-US" w:eastAsia="zh-CN"/>
        </w:rPr>
        <w:t>业绩等是否达到条件要求。资格审查贯穿竞聘工作的全过程</w:t>
      </w:r>
      <w:r>
        <w:rPr>
          <w:rFonts w:hint="eastAsia" w:ascii="仿宋" w:hAnsi="仿宋" w:eastAsia="仿宋" w:cs="仿宋"/>
          <w:color w:val="000000"/>
          <w:sz w:val="32"/>
          <w:szCs w:val="32"/>
        </w:rPr>
        <w:t>。</w:t>
      </w:r>
      <w:r>
        <w:rPr>
          <w:rFonts w:hint="eastAsia" w:ascii="仿宋" w:hAnsi="仿宋" w:eastAsia="仿宋" w:cs="仿宋"/>
          <w:sz w:val="32"/>
          <w:szCs w:val="32"/>
        </w:rPr>
        <w:t>资格审查结果于</w:t>
      </w:r>
      <w:r>
        <w:rPr>
          <w:rFonts w:hint="eastAsia" w:ascii="仿宋" w:hAnsi="仿宋" w:eastAsia="仿宋" w:cs="仿宋"/>
          <w:sz w:val="32"/>
          <w:szCs w:val="32"/>
          <w:lang w:val="en-US" w:eastAsia="zh-CN"/>
        </w:rPr>
        <w:t>2020年5</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r>
        <w:rPr>
          <w:rFonts w:hint="eastAsia" w:ascii="仿宋" w:hAnsi="仿宋" w:eastAsia="仿宋" w:cs="仿宋"/>
          <w:sz w:val="32"/>
          <w:szCs w:val="32"/>
          <w:lang w:val="en-US" w:eastAsia="zh-CN"/>
        </w:rPr>
        <w:t>前</w:t>
      </w:r>
      <w:r>
        <w:rPr>
          <w:rFonts w:hint="eastAsia" w:ascii="仿宋" w:hAnsi="仿宋" w:eastAsia="仿宋" w:cs="仿宋"/>
          <w:sz w:val="32"/>
          <w:szCs w:val="32"/>
        </w:rPr>
        <w:t>在</w:t>
      </w:r>
      <w:r>
        <w:rPr>
          <w:rFonts w:hint="eastAsia" w:ascii="仿宋" w:hAnsi="仿宋" w:eastAsia="仿宋" w:cs="仿宋"/>
          <w:sz w:val="32"/>
          <w:szCs w:val="32"/>
          <w:lang w:val="en-US" w:eastAsia="zh-CN"/>
        </w:rPr>
        <w:t>保亭黎族苗族自治</w:t>
      </w:r>
      <w:r>
        <w:rPr>
          <w:rFonts w:hint="eastAsia" w:ascii="仿宋" w:hAnsi="仿宋" w:eastAsia="仿宋" w:cs="仿宋"/>
          <w:sz w:val="32"/>
          <w:szCs w:val="32"/>
        </w:rPr>
        <w:t>县人民政府门户网站进行公</w:t>
      </w:r>
      <w:r>
        <w:rPr>
          <w:rFonts w:hint="eastAsia" w:ascii="仿宋" w:hAnsi="仿宋" w:eastAsia="仿宋" w:cs="仿宋"/>
          <w:sz w:val="32"/>
          <w:szCs w:val="32"/>
          <w:lang w:val="en-US" w:eastAsia="zh-CN"/>
        </w:rPr>
        <w:t>告</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30" w:lineRule="exact"/>
        <w:ind w:left="0" w:leftChars="0" w:right="0" w:rightChars="0" w:firstLine="640" w:firstLineChars="200"/>
        <w:jc w:val="both"/>
        <w:textAlignment w:val="auto"/>
        <w:outlineLvl w:val="9"/>
        <w:rPr>
          <w:rFonts w:hint="eastAsia" w:ascii="仿宋" w:hAnsi="仿宋" w:eastAsia="仿宋" w:cs="仿宋"/>
          <w:color w:val="05155A"/>
          <w:sz w:val="32"/>
          <w:szCs w:val="32"/>
          <w:lang w:eastAsia="zh-CN"/>
        </w:rPr>
      </w:pPr>
      <w:r>
        <w:rPr>
          <w:rFonts w:hint="eastAsia" w:ascii="楷体" w:hAnsi="楷体" w:eastAsia="楷体" w:cs="楷体"/>
          <w:b w:val="0"/>
          <w:bCs w:val="0"/>
          <w:sz w:val="32"/>
          <w:szCs w:val="32"/>
        </w:rPr>
        <w:t>（三）组织业绩评审</w:t>
      </w:r>
      <w:r>
        <w:rPr>
          <w:rStyle w:val="15"/>
          <w:rFonts w:hint="eastAsia" w:ascii="楷体" w:hAnsi="楷体" w:eastAsia="楷体" w:cs="楷体"/>
          <w:b w:val="0"/>
          <w:bCs w:val="0"/>
          <w:i w:val="0"/>
          <w:caps w:val="0"/>
          <w:color w:val="000000"/>
          <w:spacing w:val="0"/>
          <w:sz w:val="32"/>
          <w:szCs w:val="32"/>
          <w:shd w:val="clear" w:fill="FFFFFF"/>
          <w:vertAlign w:val="baseline"/>
        </w:rPr>
        <w:t>（具体时间另行通知）</w:t>
      </w:r>
      <w:r>
        <w:rPr>
          <w:rFonts w:hint="eastAsia" w:ascii="楷体" w:hAnsi="楷体" w:eastAsia="楷体" w:cs="楷体"/>
          <w:b w:val="0"/>
          <w:bCs w:val="0"/>
          <w:sz w:val="32"/>
          <w:szCs w:val="32"/>
        </w:rPr>
        <w:t>。</w:t>
      </w:r>
      <w:r>
        <w:rPr>
          <w:rFonts w:hint="eastAsia" w:ascii="仿宋" w:hAnsi="仿宋" w:eastAsia="仿宋" w:cs="仿宋"/>
          <w:sz w:val="32"/>
          <w:szCs w:val="32"/>
        </w:rPr>
        <w:t>业绩评审分为面试答辩（岗位能力考评）和业绩材料评审两个阶段</w:t>
      </w:r>
      <w:r>
        <w:rPr>
          <w:rFonts w:hint="eastAsia" w:ascii="仿宋" w:hAnsi="仿宋" w:eastAsia="仿宋" w:cs="仿宋"/>
          <w:color w:val="05155A"/>
          <w:sz w:val="32"/>
          <w:szCs w:val="32"/>
          <w:lang w:eastAsia="zh-CN"/>
        </w:rPr>
        <w:t>。</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1.面试答辩。</w:t>
      </w:r>
      <w:r>
        <w:rPr>
          <w:rFonts w:hint="eastAsia" w:ascii="仿宋" w:hAnsi="仿宋" w:eastAsia="仿宋" w:cs="仿宋"/>
          <w:sz w:val="32"/>
          <w:szCs w:val="32"/>
        </w:rPr>
        <w:t>组织对符合条件的应聘者进行面试，满分为100分。重点评审应聘者适应岗位的能力</w:t>
      </w:r>
      <w:r>
        <w:rPr>
          <w:rFonts w:hint="eastAsia" w:ascii="仿宋" w:hAnsi="仿宋" w:eastAsia="仿宋" w:cs="仿宋"/>
          <w:sz w:val="32"/>
          <w:szCs w:val="32"/>
          <w:lang w:eastAsia="zh-CN"/>
        </w:rPr>
        <w:t>，</w:t>
      </w:r>
      <w:r>
        <w:rPr>
          <w:rFonts w:hint="eastAsia" w:ascii="仿宋" w:hAnsi="仿宋" w:eastAsia="仿宋" w:cs="仿宋"/>
          <w:sz w:val="32"/>
          <w:szCs w:val="32"/>
        </w:rPr>
        <w:t>主要评审其专业知识功底和教学实践能力，通过现场陈述和答辩及微格教学等方式进行。面试</w:t>
      </w:r>
      <w:r>
        <w:rPr>
          <w:rFonts w:hint="eastAsia" w:ascii="仿宋" w:hAnsi="仿宋" w:eastAsia="仿宋" w:cs="仿宋"/>
          <w:sz w:val="32"/>
          <w:szCs w:val="32"/>
          <w:lang w:val="en-US" w:eastAsia="zh-CN"/>
        </w:rPr>
        <w:t>合格</w:t>
      </w:r>
      <w:r>
        <w:rPr>
          <w:rFonts w:hint="eastAsia" w:ascii="仿宋" w:hAnsi="仿宋" w:eastAsia="仿宋" w:cs="仿宋"/>
          <w:sz w:val="32"/>
          <w:szCs w:val="32"/>
        </w:rPr>
        <w:t>最低分数线</w:t>
      </w:r>
      <w:r>
        <w:rPr>
          <w:rFonts w:hint="eastAsia" w:ascii="仿宋" w:hAnsi="仿宋" w:eastAsia="仿宋" w:cs="仿宋"/>
          <w:sz w:val="32"/>
          <w:szCs w:val="32"/>
          <w:lang w:val="en-US" w:eastAsia="zh-CN"/>
        </w:rPr>
        <w:t>为</w:t>
      </w:r>
      <w:r>
        <w:rPr>
          <w:rFonts w:hint="eastAsia" w:ascii="仿宋" w:hAnsi="仿宋" w:eastAsia="仿宋" w:cs="仿宋"/>
          <w:sz w:val="32"/>
          <w:szCs w:val="32"/>
        </w:rPr>
        <w:t>60分，达到面试成绩</w:t>
      </w:r>
      <w:r>
        <w:rPr>
          <w:rFonts w:hint="eastAsia" w:ascii="仿宋" w:hAnsi="仿宋" w:eastAsia="仿宋" w:cs="仿宋"/>
          <w:sz w:val="32"/>
          <w:szCs w:val="32"/>
          <w:lang w:val="en-US" w:eastAsia="zh-CN"/>
        </w:rPr>
        <w:t>合格线</w:t>
      </w:r>
      <w:r>
        <w:rPr>
          <w:rFonts w:hint="eastAsia" w:ascii="仿宋" w:hAnsi="仿宋" w:eastAsia="仿宋" w:cs="仿宋"/>
          <w:sz w:val="32"/>
          <w:szCs w:val="32"/>
        </w:rPr>
        <w:t>的应聘者可进入业绩材料评审阶段。</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应聘者面试报到时须提供报名登记表、身份证、学历证书、职称证等证明材料原件和复印件，经审查属实后退回原件。应聘者必须对所提供的所有材料的真实性负责。</w:t>
      </w:r>
    </w:p>
    <w:p>
      <w:pPr>
        <w:keepNext w:val="0"/>
        <w:keepLines w:val="0"/>
        <w:pageBreakBefore w:val="0"/>
        <w:widowControl w:val="0"/>
        <w:kinsoku/>
        <w:wordWrap/>
        <w:overflowPunct/>
        <w:topLinePunct w:val="0"/>
        <w:autoSpaceDE/>
        <w:autoSpaceDN/>
        <w:bidi w:val="0"/>
        <w:adjustRightInd/>
        <w:snapToGrid/>
        <w:spacing w:before="0" w:beforeLines="0" w:after="0" w:afterLines="0" w:line="53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sz w:val="32"/>
          <w:szCs w:val="32"/>
          <w:lang w:val="en-US" w:eastAsia="zh-CN"/>
        </w:rPr>
        <w:t>3.业绩材料评审。</w:t>
      </w:r>
      <w:r>
        <w:rPr>
          <w:rFonts w:hint="eastAsia" w:ascii="仿宋" w:hAnsi="仿宋" w:eastAsia="仿宋" w:cs="仿宋"/>
          <w:sz w:val="32"/>
          <w:szCs w:val="32"/>
        </w:rPr>
        <w:t>对达到面试成绩最低控制分数线的应聘者进行业绩材料集中评审，业绩材料满分为100分</w:t>
      </w:r>
      <w:r>
        <w:rPr>
          <w:rFonts w:hint="eastAsia" w:ascii="仿宋" w:hAnsi="仿宋" w:eastAsia="仿宋" w:cs="仿宋"/>
          <w:sz w:val="32"/>
          <w:szCs w:val="32"/>
          <w:lang w:eastAsia="zh-CN"/>
        </w:rPr>
        <w:t>，</w:t>
      </w:r>
      <w:r>
        <w:rPr>
          <w:rFonts w:hint="eastAsia" w:ascii="仿宋" w:hAnsi="仿宋" w:eastAsia="仿宋" w:cs="仿宋"/>
          <w:color w:val="auto"/>
          <w:sz w:val="32"/>
          <w:szCs w:val="32"/>
        </w:rPr>
        <w:t>着重考察审核竞聘者的基本素质、工作业绩、个人荣誉和学术能力。专家</w:t>
      </w:r>
      <w:r>
        <w:rPr>
          <w:rFonts w:hint="eastAsia" w:ascii="仿宋" w:hAnsi="仿宋" w:eastAsia="仿宋" w:cs="仿宋"/>
          <w:color w:val="auto"/>
          <w:sz w:val="32"/>
          <w:szCs w:val="32"/>
          <w:lang w:val="en-US" w:eastAsia="zh-CN"/>
        </w:rPr>
        <w:t>组</w:t>
      </w:r>
      <w:r>
        <w:rPr>
          <w:rFonts w:hint="eastAsia" w:ascii="仿宋" w:hAnsi="仿宋" w:eastAsia="仿宋" w:cs="仿宋"/>
          <w:color w:val="auto"/>
          <w:sz w:val="32"/>
          <w:szCs w:val="32"/>
        </w:rPr>
        <w:t>依据校长、教师业绩材料评审要点，审核应聘者本人提交的应聘材料，进行等级量化评分。</w:t>
      </w:r>
    </w:p>
    <w:p>
      <w:pPr>
        <w:keepNext w:val="0"/>
        <w:keepLines w:val="0"/>
        <w:pageBreakBefore w:val="0"/>
        <w:widowControl w:val="0"/>
        <w:kinsoku/>
        <w:wordWrap/>
        <w:overflowPunct/>
        <w:topLinePunct w:val="0"/>
        <w:autoSpaceDE/>
        <w:autoSpaceDN/>
        <w:bidi w:val="0"/>
        <w:adjustRightInd/>
        <w:snapToGrid/>
        <w:spacing w:before="0" w:beforeLines="0" w:after="0" w:afterLines="0" w:line="530" w:lineRule="exact"/>
        <w:ind w:left="0" w:leftChars="0" w:right="0" w:rightChars="0" w:firstLine="640" w:firstLineChars="200"/>
        <w:jc w:val="both"/>
        <w:textAlignment w:val="auto"/>
        <w:outlineLvl w:val="9"/>
        <w:rPr>
          <w:rFonts w:hint="eastAsia" w:ascii="仿宋" w:hAnsi="仿宋" w:eastAsia="仿宋" w:cs="仿宋"/>
          <w:b/>
          <w:bCs/>
          <w:sz w:val="32"/>
          <w:szCs w:val="32"/>
          <w:u w:val="single"/>
        </w:rPr>
      </w:pPr>
      <w:r>
        <w:rPr>
          <w:rFonts w:hint="eastAsia" w:ascii="仿宋" w:hAnsi="仿宋" w:eastAsia="仿宋" w:cs="仿宋"/>
          <w:sz w:val="32"/>
          <w:szCs w:val="32"/>
          <w:lang w:val="en-US" w:eastAsia="zh-CN" w:bidi="ar-SA"/>
        </w:rPr>
        <w:t>4.</w:t>
      </w:r>
      <w:r>
        <w:rPr>
          <w:rFonts w:hint="eastAsia" w:ascii="仿宋" w:hAnsi="仿宋" w:eastAsia="仿宋" w:cs="仿宋"/>
          <w:sz w:val="32"/>
          <w:szCs w:val="32"/>
          <w:lang w:bidi="ar-SA"/>
        </w:rPr>
        <w:t>业绩评审</w:t>
      </w:r>
      <w:r>
        <w:rPr>
          <w:rFonts w:hint="eastAsia" w:ascii="仿宋" w:hAnsi="仿宋" w:eastAsia="仿宋" w:cs="仿宋"/>
          <w:sz w:val="32"/>
          <w:szCs w:val="32"/>
        </w:rPr>
        <w:t>专家组由特级教师、省级学科带头人（省级骨干教师）、教研员、教育管理专家等组成</w:t>
      </w:r>
      <w:r>
        <w:rPr>
          <w:rFonts w:hint="eastAsia" w:ascii="仿宋" w:hAnsi="仿宋" w:eastAsia="仿宋" w:cs="仿宋"/>
          <w:sz w:val="32"/>
          <w:szCs w:val="32"/>
          <w:lang w:bidi="ar-SA"/>
        </w:rPr>
        <w:t>。</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应聘者的业绩评审综合成绩按“面试答辩得分占60%、业绩材料评审得分占40%”折算合成，取小数点后两位。竞聘者业绩评审综合成绩将张榜公布，并通知本人。根据评审情况按应聘岗位及学科岗位类别设立合格分数线。</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仿宋" w:hAnsi="仿宋" w:eastAsia="仿宋" w:cs="仿宋"/>
          <w:sz w:val="32"/>
          <w:szCs w:val="32"/>
        </w:rPr>
      </w:pPr>
      <w:r>
        <w:rPr>
          <w:rFonts w:hint="eastAsia" w:ascii="楷体" w:hAnsi="楷体" w:eastAsia="楷体" w:cs="楷体"/>
          <w:b w:val="0"/>
          <w:bCs w:val="0"/>
          <w:sz w:val="32"/>
          <w:szCs w:val="32"/>
        </w:rPr>
        <w:t>（四）考</w:t>
      </w:r>
      <w:r>
        <w:rPr>
          <w:rFonts w:hint="eastAsia" w:ascii="楷体" w:hAnsi="楷体" w:eastAsia="楷体" w:cs="楷体"/>
          <w:b w:val="0"/>
          <w:bCs w:val="0"/>
          <w:sz w:val="32"/>
          <w:szCs w:val="32"/>
          <w:lang w:val="en-US" w:eastAsia="zh-CN"/>
        </w:rPr>
        <w:t>察</w:t>
      </w:r>
      <w:r>
        <w:rPr>
          <w:rFonts w:hint="eastAsia" w:ascii="楷体" w:hAnsi="楷体" w:eastAsia="楷体" w:cs="楷体"/>
          <w:b w:val="0"/>
          <w:bCs w:val="0"/>
          <w:sz w:val="32"/>
          <w:szCs w:val="32"/>
        </w:rPr>
        <w:t>与体检</w:t>
      </w:r>
      <w:r>
        <w:rPr>
          <w:rStyle w:val="15"/>
          <w:rFonts w:hint="eastAsia" w:ascii="楷体" w:hAnsi="楷体" w:eastAsia="楷体" w:cs="楷体"/>
          <w:b w:val="0"/>
          <w:bCs w:val="0"/>
          <w:i w:val="0"/>
          <w:caps w:val="0"/>
          <w:color w:val="000000"/>
          <w:spacing w:val="0"/>
          <w:sz w:val="32"/>
          <w:szCs w:val="32"/>
          <w:shd w:val="clear" w:fill="FFFFFF"/>
          <w:vertAlign w:val="baseline"/>
        </w:rPr>
        <w:t>（具体时间以公告时间为准）</w:t>
      </w:r>
      <w:r>
        <w:rPr>
          <w:rFonts w:hint="eastAsia" w:ascii="楷体" w:hAnsi="楷体" w:eastAsia="楷体" w:cs="楷体"/>
          <w:b w:val="0"/>
          <w:bCs w:val="0"/>
          <w:sz w:val="32"/>
          <w:szCs w:val="32"/>
        </w:rPr>
        <w:t>。</w:t>
      </w:r>
      <w:r>
        <w:rPr>
          <w:rFonts w:hint="eastAsia" w:ascii="仿宋" w:hAnsi="仿宋" w:eastAsia="仿宋" w:cs="仿宋"/>
          <w:sz w:val="32"/>
          <w:szCs w:val="32"/>
          <w:lang w:val="en-US" w:eastAsia="zh-CN"/>
        </w:rPr>
        <w:t>县竞聘领导小组</w:t>
      </w:r>
      <w:r>
        <w:rPr>
          <w:rFonts w:hint="eastAsia" w:ascii="仿宋" w:hAnsi="仿宋" w:eastAsia="仿宋" w:cs="仿宋"/>
          <w:sz w:val="32"/>
          <w:szCs w:val="32"/>
        </w:rPr>
        <w:t>根据专家组的业绩评审综合成绩从高分到低分按1∶1的比例确定考核和体检人选，组织进行考核和体检。体检</w:t>
      </w:r>
      <w:r>
        <w:rPr>
          <w:rFonts w:hint="eastAsia" w:ascii="仿宋" w:hAnsi="仿宋" w:eastAsia="仿宋" w:cs="仿宋"/>
          <w:sz w:val="32"/>
          <w:szCs w:val="32"/>
          <w:lang w:val="en-US" w:eastAsia="zh-CN"/>
        </w:rPr>
        <w:t>须在</w:t>
      </w:r>
      <w:r>
        <w:rPr>
          <w:rFonts w:hint="eastAsia" w:ascii="仿宋" w:hAnsi="仿宋" w:eastAsia="仿宋" w:cs="仿宋"/>
          <w:sz w:val="32"/>
          <w:szCs w:val="32"/>
        </w:rPr>
        <w:t>县</w:t>
      </w:r>
      <w:r>
        <w:rPr>
          <w:rFonts w:hint="eastAsia" w:ascii="仿宋" w:hAnsi="仿宋" w:eastAsia="仿宋" w:cs="仿宋"/>
          <w:sz w:val="32"/>
          <w:szCs w:val="32"/>
          <w:lang w:val="en-US" w:eastAsia="zh-CN"/>
        </w:rPr>
        <w:t>级及以上人民</w:t>
      </w:r>
      <w:r>
        <w:rPr>
          <w:rFonts w:hint="eastAsia" w:ascii="仿宋" w:hAnsi="仿宋" w:eastAsia="仿宋" w:cs="仿宋"/>
          <w:sz w:val="32"/>
          <w:szCs w:val="32"/>
        </w:rPr>
        <w:t>医院进行，体检标准参照公务员录用体检标准执行。</w:t>
      </w:r>
      <w:r>
        <w:rPr>
          <w:rFonts w:hint="eastAsia" w:ascii="仿宋" w:hAnsi="仿宋" w:eastAsia="仿宋" w:cs="仿宋"/>
          <w:sz w:val="32"/>
          <w:szCs w:val="32"/>
          <w:lang w:val="en-US" w:eastAsia="zh-CN"/>
        </w:rPr>
        <w:t>组织考核小组</w:t>
      </w:r>
      <w:r>
        <w:rPr>
          <w:rFonts w:hint="eastAsia" w:ascii="仿宋" w:hAnsi="仿宋" w:eastAsia="仿宋" w:cs="仿宋"/>
          <w:sz w:val="32"/>
          <w:szCs w:val="32"/>
          <w:highlight w:val="none"/>
          <w:lang w:eastAsia="zh-CN"/>
        </w:rPr>
        <w:t>对</w:t>
      </w:r>
      <w:r>
        <w:rPr>
          <w:rFonts w:hint="eastAsia" w:ascii="仿宋" w:hAnsi="仿宋" w:eastAsia="仿宋" w:cs="仿宋"/>
          <w:sz w:val="32"/>
          <w:szCs w:val="32"/>
        </w:rPr>
        <w:t>“农村特级教师”、“农村学科带头人（农村省级骨干教师）”人选</w:t>
      </w:r>
      <w:r>
        <w:rPr>
          <w:rFonts w:hint="eastAsia" w:ascii="仿宋" w:hAnsi="仿宋" w:eastAsia="仿宋" w:cs="仿宋"/>
          <w:sz w:val="32"/>
          <w:szCs w:val="32"/>
          <w:lang w:val="en-US" w:eastAsia="zh-CN"/>
        </w:rPr>
        <w:t>进行</w:t>
      </w:r>
      <w:r>
        <w:rPr>
          <w:rFonts w:hint="eastAsia" w:ascii="仿宋" w:hAnsi="仿宋" w:eastAsia="仿宋" w:cs="仿宋"/>
          <w:sz w:val="32"/>
          <w:szCs w:val="32"/>
        </w:rPr>
        <w:t>实地考核。</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同一岗位（学科）类别的应聘者，达到合格分数线的按综合成绩从高分到低分的顺序依次选择聘用岗位。其中，若综合成绩出现同分数者，以面试答辩</w:t>
      </w:r>
      <w:r>
        <w:rPr>
          <w:rFonts w:hint="eastAsia" w:ascii="仿宋" w:hAnsi="仿宋" w:eastAsia="仿宋" w:cs="仿宋"/>
          <w:sz w:val="32"/>
          <w:szCs w:val="32"/>
          <w:lang w:val="en-US" w:eastAsia="zh-CN"/>
        </w:rPr>
        <w:t>成绩</w:t>
      </w:r>
      <w:r>
        <w:rPr>
          <w:rFonts w:hint="eastAsia" w:ascii="仿宋" w:hAnsi="仿宋" w:eastAsia="仿宋" w:cs="仿宋"/>
          <w:sz w:val="32"/>
          <w:szCs w:val="32"/>
        </w:rPr>
        <w:t>从高到低的顺序确定；若业绩材料评审得分、面试答辩得分均相同情况下，由县</w:t>
      </w:r>
      <w:r>
        <w:rPr>
          <w:rFonts w:hint="eastAsia" w:ascii="仿宋" w:hAnsi="仿宋" w:eastAsia="仿宋" w:cs="仿宋"/>
          <w:sz w:val="32"/>
          <w:szCs w:val="32"/>
          <w:lang w:val="en-US" w:eastAsia="zh-CN"/>
        </w:rPr>
        <w:t>竞聘领导小组</w:t>
      </w:r>
      <w:r>
        <w:rPr>
          <w:rFonts w:hint="eastAsia" w:ascii="仿宋" w:hAnsi="仿宋" w:eastAsia="仿宋" w:cs="仿宋"/>
          <w:sz w:val="32"/>
          <w:szCs w:val="32"/>
        </w:rPr>
        <w:t>商应聘人员确定</w:t>
      </w:r>
      <w:r>
        <w:rPr>
          <w:rFonts w:hint="eastAsia" w:ascii="仿宋" w:hAnsi="仿宋" w:eastAsia="仿宋" w:cs="仿宋"/>
          <w:sz w:val="32"/>
          <w:szCs w:val="32"/>
        </w:rPr>
        <w:t>，并取得一致意见</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仿宋" w:hAnsi="仿宋" w:eastAsia="仿宋" w:cs="仿宋"/>
          <w:sz w:val="32"/>
          <w:szCs w:val="32"/>
          <w:u w:val="single"/>
        </w:rPr>
      </w:pPr>
      <w:r>
        <w:rPr>
          <w:rFonts w:hint="eastAsia" w:ascii="仿宋" w:hAnsi="仿宋" w:eastAsia="仿宋" w:cs="仿宋"/>
          <w:sz w:val="32"/>
          <w:szCs w:val="32"/>
          <w:lang w:val="en-US" w:eastAsia="zh-CN"/>
        </w:rPr>
        <w:t>2.</w:t>
      </w:r>
      <w:r>
        <w:rPr>
          <w:rFonts w:hint="eastAsia" w:ascii="仿宋" w:hAnsi="仿宋" w:eastAsia="仿宋" w:cs="仿宋"/>
          <w:sz w:val="32"/>
          <w:szCs w:val="32"/>
        </w:rPr>
        <w:t>经考核或体检不符合要求的，不予预录。空缺的竞聘岗位，可以按成绩排名顺序依次递补。</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firstLineChars="200"/>
        <w:rPr>
          <w:rFonts w:hint="eastAsia" w:ascii="仿宋" w:hAnsi="仿宋" w:eastAsia="仿宋" w:cs="仿宋"/>
          <w:sz w:val="32"/>
          <w:szCs w:val="32"/>
        </w:rPr>
      </w:pPr>
      <w:r>
        <w:rPr>
          <w:rFonts w:hint="eastAsia" w:ascii="楷体" w:hAnsi="楷体" w:eastAsia="楷体" w:cs="楷体"/>
          <w:b w:val="0"/>
          <w:bCs w:val="0"/>
          <w:sz w:val="32"/>
          <w:szCs w:val="32"/>
        </w:rPr>
        <w:t>（五）公示</w:t>
      </w:r>
      <w:r>
        <w:rPr>
          <w:rFonts w:hint="eastAsia" w:ascii="楷体" w:hAnsi="楷体" w:eastAsia="楷体" w:cs="楷体"/>
          <w:b w:val="0"/>
          <w:bCs w:val="0"/>
          <w:sz w:val="32"/>
          <w:szCs w:val="32"/>
          <w:lang w:val="en-US" w:eastAsia="zh-CN"/>
        </w:rPr>
        <w:t>和聘用</w:t>
      </w:r>
      <w:r>
        <w:rPr>
          <w:rFonts w:hint="eastAsia" w:ascii="楷体" w:hAnsi="楷体" w:eastAsia="楷体" w:cs="楷体"/>
          <w:b w:val="0"/>
          <w:bCs w:val="0"/>
          <w:sz w:val="32"/>
          <w:szCs w:val="32"/>
        </w:rPr>
        <w:t>。</w:t>
      </w:r>
      <w:r>
        <w:rPr>
          <w:rFonts w:hint="eastAsia" w:ascii="仿宋" w:hAnsi="仿宋" w:eastAsia="仿宋" w:cs="仿宋"/>
          <w:b w:val="0"/>
          <w:i w:val="0"/>
          <w:caps w:val="0"/>
          <w:color w:val="000000"/>
          <w:spacing w:val="0"/>
          <w:sz w:val="32"/>
          <w:szCs w:val="32"/>
          <w:shd w:val="clear" w:fill="FFFFFF"/>
          <w:vertAlign w:val="baseline"/>
        </w:rPr>
        <w:t>预录名单在</w:t>
      </w:r>
      <w:r>
        <w:rPr>
          <w:rFonts w:hint="eastAsia" w:ascii="仿宋" w:hAnsi="仿宋" w:eastAsia="仿宋" w:cs="仿宋"/>
          <w:b w:val="0"/>
          <w:i w:val="0"/>
          <w:caps w:val="0"/>
          <w:color w:val="000000"/>
          <w:spacing w:val="0"/>
          <w:sz w:val="32"/>
          <w:szCs w:val="32"/>
          <w:shd w:val="clear" w:fill="FFFFFF"/>
          <w:vertAlign w:val="baseline"/>
          <w:lang w:val="en-US" w:eastAsia="zh-CN"/>
        </w:rPr>
        <w:t>保亭黎族苗族自治县政府</w:t>
      </w:r>
      <w:r>
        <w:rPr>
          <w:rFonts w:hint="eastAsia" w:ascii="仿宋" w:hAnsi="仿宋" w:eastAsia="仿宋" w:cs="仿宋"/>
          <w:b w:val="0"/>
          <w:i w:val="0"/>
          <w:caps w:val="0"/>
          <w:color w:val="000000"/>
          <w:spacing w:val="0"/>
          <w:sz w:val="32"/>
          <w:szCs w:val="32"/>
          <w:shd w:val="clear" w:fill="FFFFFF"/>
          <w:vertAlign w:val="baseline"/>
        </w:rPr>
        <w:t>网</w:t>
      </w:r>
      <w:r>
        <w:rPr>
          <w:rFonts w:hint="eastAsia" w:ascii="仿宋" w:hAnsi="仿宋" w:eastAsia="仿宋" w:cs="仿宋"/>
          <w:b w:val="0"/>
          <w:i w:val="0"/>
          <w:caps w:val="0"/>
          <w:color w:val="000000"/>
          <w:spacing w:val="0"/>
          <w:sz w:val="32"/>
          <w:szCs w:val="32"/>
          <w:shd w:val="clear" w:fill="FFFFFF"/>
          <w:vertAlign w:val="baseline"/>
          <w:lang w:val="en-US" w:eastAsia="zh-CN"/>
        </w:rPr>
        <w:t>站</w:t>
      </w:r>
      <w:r>
        <w:rPr>
          <w:rFonts w:hint="eastAsia" w:ascii="仿宋" w:hAnsi="仿宋" w:eastAsia="仿宋" w:cs="仿宋"/>
          <w:b w:val="0"/>
          <w:i w:val="0"/>
          <w:caps w:val="0"/>
          <w:color w:val="000000"/>
          <w:spacing w:val="0"/>
          <w:sz w:val="32"/>
          <w:szCs w:val="32"/>
          <w:shd w:val="clear" w:fill="FFFFFF"/>
          <w:vertAlign w:val="baseline"/>
        </w:rPr>
        <w:t>上公示</w:t>
      </w:r>
      <w:r>
        <w:rPr>
          <w:rFonts w:hint="eastAsia" w:ascii="仿宋" w:hAnsi="仿宋" w:eastAsia="仿宋" w:cs="仿宋"/>
          <w:b w:val="0"/>
          <w:i w:val="0"/>
          <w:caps w:val="0"/>
          <w:color w:val="000000"/>
          <w:spacing w:val="0"/>
          <w:sz w:val="32"/>
          <w:szCs w:val="32"/>
          <w:shd w:val="clear" w:fill="FFFFFF"/>
          <w:vertAlign w:val="baseline"/>
          <w:lang w:eastAsia="zh-CN"/>
        </w:rPr>
        <w:t>，</w:t>
      </w:r>
      <w:r>
        <w:rPr>
          <w:rFonts w:hint="eastAsia" w:ascii="仿宋" w:hAnsi="仿宋" w:eastAsia="仿宋" w:cs="仿宋"/>
          <w:sz w:val="32"/>
          <w:szCs w:val="32"/>
        </w:rPr>
        <w:t>公示期限不得少于7个工作日。</w:t>
      </w:r>
      <w:r>
        <w:rPr>
          <w:rFonts w:hint="eastAsia" w:ascii="仿宋" w:hAnsi="仿宋" w:eastAsia="仿宋" w:cs="仿宋"/>
          <w:sz w:val="32"/>
          <w:szCs w:val="32"/>
          <w:lang w:val="en-US" w:eastAsia="zh-CN"/>
        </w:rPr>
        <w:t>公示期满后</w:t>
      </w:r>
      <w:r>
        <w:rPr>
          <w:rFonts w:hint="eastAsia" w:ascii="仿宋" w:hAnsi="仿宋" w:eastAsia="仿宋" w:cs="仿宋"/>
          <w:b w:val="0"/>
          <w:i w:val="0"/>
          <w:caps w:val="0"/>
          <w:color w:val="000000"/>
          <w:spacing w:val="0"/>
          <w:sz w:val="32"/>
          <w:szCs w:val="32"/>
          <w:shd w:val="clear" w:fill="FFFFFF"/>
          <w:vertAlign w:val="baseline"/>
        </w:rPr>
        <w:t>无异议的，由县教育局报县政府审批通过后，签订聘用合同，</w:t>
      </w:r>
      <w:r>
        <w:rPr>
          <w:rFonts w:hint="eastAsia" w:ascii="仿宋" w:hAnsi="仿宋" w:eastAsia="仿宋" w:cs="仿宋"/>
          <w:sz w:val="32"/>
          <w:szCs w:val="32"/>
        </w:rPr>
        <w:t>确立人事关系，其中需要从县外调入或从民办学校调入的，按规定办理相关手续。</w:t>
      </w:r>
    </w:p>
    <w:p>
      <w:pPr>
        <w:keepNext w:val="0"/>
        <w:keepLines w:val="0"/>
        <w:pageBreakBefore w:val="0"/>
        <w:tabs>
          <w:tab w:val="left" w:pos="5250"/>
        </w:tabs>
        <w:kinsoku/>
        <w:wordWrap/>
        <w:overflowPunct/>
        <w:topLinePunct w:val="0"/>
        <w:autoSpaceDE/>
        <w:autoSpaceDN/>
        <w:bidi w:val="0"/>
        <w:adjustRightInd/>
        <w:snapToGrid/>
        <w:spacing w:line="530" w:lineRule="exact"/>
        <w:ind w:left="0" w:leftChars="0" w:right="0" w:rightChars="0" w:firstLine="480" w:firstLineChars="150"/>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五、其他事项</w:t>
      </w:r>
    </w:p>
    <w:p>
      <w:pPr>
        <w:keepNext w:val="0"/>
        <w:keepLines w:val="0"/>
        <w:pageBreakBefore w:val="0"/>
        <w:tabs>
          <w:tab w:val="left" w:pos="5250"/>
        </w:tabs>
        <w:kinsoku/>
        <w:wordWrap/>
        <w:overflowPunct/>
        <w:topLinePunct w:val="0"/>
        <w:autoSpaceDE/>
        <w:autoSpaceDN/>
        <w:bidi w:val="0"/>
        <w:adjustRightInd/>
        <w:snapToGrid/>
        <w:spacing w:line="530" w:lineRule="exact"/>
        <w:ind w:left="0" w:leftChars="0"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t>所聘用人员属于在编在职人员的，所聘用人员为民办学校任职任教人员的，符合省人力资源和社会保障厅、省公安厅《海南省事业单位工作人员调动规定（试行）》（琼人社发</w:t>
      </w:r>
      <w:r>
        <w:rPr>
          <w:rFonts w:hint="eastAsia" w:ascii="仿宋" w:hAnsi="仿宋" w:eastAsia="仿宋" w:cs="仿宋"/>
          <w:sz w:val="32"/>
          <w:szCs w:val="32"/>
        </w:rPr>
        <w:t>〔2018〕</w:t>
      </w:r>
      <w:r>
        <w:rPr>
          <w:rFonts w:hint="eastAsia" w:ascii="仿宋" w:hAnsi="仿宋" w:eastAsia="仿宋" w:cs="仿宋"/>
          <w:sz w:val="32"/>
          <w:szCs w:val="32"/>
        </w:rPr>
        <w:t>518号）相关规定的，可以办理人事调动手续。属于退休教师的，建立劳务关系。</w:t>
      </w:r>
    </w:p>
    <w:p>
      <w:pPr>
        <w:keepNext w:val="0"/>
        <w:keepLines w:val="0"/>
        <w:pageBreakBefore w:val="0"/>
        <w:tabs>
          <w:tab w:val="left" w:pos="5250"/>
        </w:tabs>
        <w:kinsoku/>
        <w:wordWrap/>
        <w:overflowPunct/>
        <w:topLinePunct w:val="0"/>
        <w:autoSpaceDE/>
        <w:autoSpaceDN/>
        <w:bidi w:val="0"/>
        <w:adjustRightInd/>
        <w:snapToGrid/>
        <w:spacing w:line="530" w:lineRule="exact"/>
        <w:ind w:left="0" w:leftChars="0" w:right="0" w:righ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县教育局</w:t>
      </w:r>
      <w:r>
        <w:rPr>
          <w:rFonts w:hint="eastAsia" w:ascii="仿宋" w:hAnsi="仿宋" w:eastAsia="仿宋" w:cs="仿宋"/>
          <w:sz w:val="32"/>
          <w:szCs w:val="32"/>
          <w:lang w:eastAsia="zh-CN"/>
        </w:rPr>
        <w:t>、</w:t>
      </w:r>
      <w:r>
        <w:rPr>
          <w:rFonts w:hint="eastAsia" w:ascii="仿宋" w:hAnsi="仿宋" w:eastAsia="仿宋" w:cs="仿宋"/>
          <w:sz w:val="32"/>
          <w:szCs w:val="32"/>
        </w:rPr>
        <w:t>用人学校与受聘人员签订“农村省级学科带头人（农村省级骨干教师）”聘用合同（或劳务合同）。聘用人员实行任期目标责任制，明确任期内的目标责任。签订的合同期限为3年(含3年)，并实行试用期制度，</w:t>
      </w:r>
      <w:r>
        <w:rPr>
          <w:rFonts w:hint="eastAsia" w:ascii="仿宋" w:hAnsi="仿宋" w:eastAsia="仿宋" w:cs="仿宋"/>
          <w:b w:val="0"/>
          <w:i w:val="0"/>
          <w:caps w:val="0"/>
          <w:color w:val="000000"/>
          <w:spacing w:val="0"/>
          <w:sz w:val="32"/>
          <w:szCs w:val="32"/>
          <w:shd w:val="clear" w:fill="FFFFFF"/>
          <w:vertAlign w:val="baseline"/>
        </w:rPr>
        <w:t>试用期包括在聘用合同期限内，试用期为1年。</w:t>
      </w:r>
      <w:r>
        <w:rPr>
          <w:rFonts w:hint="eastAsia" w:ascii="仿宋" w:hAnsi="仿宋" w:eastAsia="仿宋" w:cs="仿宋"/>
          <w:sz w:val="32"/>
          <w:szCs w:val="32"/>
        </w:rPr>
        <w:t>试用期满考核合格的，予以正式聘用；考核不合格的，可解除聘用合同。县教育局</w:t>
      </w:r>
      <w:r>
        <w:rPr>
          <w:rFonts w:hint="eastAsia" w:ascii="仿宋" w:hAnsi="仿宋" w:eastAsia="仿宋" w:cs="仿宋"/>
          <w:sz w:val="32"/>
          <w:szCs w:val="32"/>
          <w:lang w:val="en-US" w:eastAsia="zh-CN"/>
        </w:rPr>
        <w:t>和学校</w:t>
      </w:r>
      <w:r>
        <w:rPr>
          <w:rFonts w:hint="eastAsia" w:ascii="仿宋" w:hAnsi="仿宋" w:eastAsia="仿宋" w:cs="仿宋"/>
          <w:sz w:val="32"/>
          <w:szCs w:val="32"/>
        </w:rPr>
        <w:t>将按照人事管理权限强化对聘用教师的管理与考核，建立和完善考核制度和机制，考核结果作为确定相关待遇和奖惩的重要依据</w:t>
      </w:r>
      <w:r>
        <w:rPr>
          <w:rFonts w:hint="eastAsia" w:ascii="仿宋" w:hAnsi="仿宋" w:eastAsia="仿宋" w:cs="仿宋"/>
          <w:sz w:val="32"/>
          <w:szCs w:val="32"/>
          <w:lang w:eastAsia="zh-CN"/>
        </w:rPr>
        <w:t>。</w:t>
      </w:r>
    </w:p>
    <w:p>
      <w:pPr>
        <w:keepNext w:val="0"/>
        <w:keepLines w:val="0"/>
        <w:pageBreakBefore w:val="0"/>
        <w:tabs>
          <w:tab w:val="left" w:pos="5250"/>
        </w:tabs>
        <w:kinsoku/>
        <w:wordWrap/>
        <w:overflowPunct/>
        <w:topLinePunct w:val="0"/>
        <w:autoSpaceDE/>
        <w:autoSpaceDN/>
        <w:bidi w:val="0"/>
        <w:adjustRightInd/>
        <w:snapToGrid/>
        <w:spacing w:line="530" w:lineRule="exact"/>
        <w:ind w:left="0" w:leftChars="0" w:right="0" w:rightChars="0" w:firstLine="640" w:firstLineChars="200"/>
        <w:rPr>
          <w:rFonts w:hint="eastAsia" w:ascii="黑体" w:hAnsi="黑体" w:eastAsia="黑体" w:cs="黑体"/>
          <w:sz w:val="32"/>
          <w:szCs w:val="32"/>
        </w:rPr>
      </w:pPr>
      <w:r>
        <w:rPr>
          <w:rFonts w:hint="eastAsia" w:ascii="黑体" w:hAnsi="黑体" w:eastAsia="黑体" w:cs="黑体"/>
          <w:sz w:val="32"/>
          <w:szCs w:val="32"/>
        </w:rPr>
        <w:t>六、本公告由保亭黎族苗族自治县教育局负责解释。</w:t>
      </w:r>
    </w:p>
    <w:p>
      <w:pPr>
        <w:keepNext w:val="0"/>
        <w:keepLines w:val="0"/>
        <w:pageBreakBefore w:val="0"/>
        <w:tabs>
          <w:tab w:val="left" w:pos="5250"/>
        </w:tabs>
        <w:kinsoku/>
        <w:wordWrap/>
        <w:overflowPunct/>
        <w:topLinePunct w:val="0"/>
        <w:autoSpaceDE/>
        <w:autoSpaceDN/>
        <w:bidi w:val="0"/>
        <w:adjustRightInd/>
        <w:snapToGrid/>
        <w:spacing w:line="530" w:lineRule="exact"/>
        <w:ind w:right="0" w:rightChars="0"/>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30" w:lineRule="exact"/>
        <w:ind w:left="0" w:leftChars="0" w:right="0" w:rightChars="0" w:firstLine="640"/>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val="en-US" w:eastAsia="zh-CN"/>
        </w:rPr>
        <w:t>件</w:t>
      </w:r>
      <w:r>
        <w:rPr>
          <w:rFonts w:hint="eastAsia" w:ascii="仿宋" w:hAnsi="仿宋" w:eastAsia="仿宋" w:cs="仿宋"/>
          <w:sz w:val="32"/>
          <w:szCs w:val="32"/>
        </w:rPr>
        <w:t>：1.保亭县农村地区优秀教育人才</w:t>
      </w:r>
      <w:r>
        <w:rPr>
          <w:rFonts w:hint="eastAsia" w:ascii="仿宋" w:hAnsi="仿宋" w:eastAsia="仿宋" w:cs="仿宋"/>
          <w:sz w:val="32"/>
          <w:szCs w:val="32"/>
          <w:lang w:eastAsia="zh-CN"/>
        </w:rPr>
        <w:t>第二批</w:t>
      </w:r>
      <w:r>
        <w:rPr>
          <w:rFonts w:hint="eastAsia" w:ascii="仿宋" w:hAnsi="仿宋" w:eastAsia="仿宋" w:cs="仿宋"/>
          <w:sz w:val="32"/>
          <w:szCs w:val="32"/>
        </w:rPr>
        <w:t>公开竞聘岗位</w:t>
      </w:r>
    </w:p>
    <w:p>
      <w:pPr>
        <w:keepNext w:val="0"/>
        <w:keepLines w:val="0"/>
        <w:pageBreakBefore w:val="0"/>
        <w:kinsoku/>
        <w:wordWrap/>
        <w:overflowPunct/>
        <w:topLinePunct w:val="0"/>
        <w:autoSpaceDE/>
        <w:autoSpaceDN/>
        <w:bidi w:val="0"/>
        <w:adjustRightInd/>
        <w:snapToGrid/>
        <w:spacing w:line="530" w:lineRule="exact"/>
        <w:ind w:left="0" w:leftChars="0" w:right="0" w:rightChars="0" w:firstLine="1929" w:firstLineChars="603"/>
        <w:rPr>
          <w:rFonts w:hint="eastAsia" w:ascii="仿宋" w:hAnsi="仿宋" w:eastAsia="仿宋" w:cs="仿宋"/>
          <w:sz w:val="32"/>
          <w:szCs w:val="32"/>
        </w:rPr>
      </w:pPr>
      <w:r>
        <w:rPr>
          <w:rFonts w:hint="eastAsia" w:ascii="仿宋" w:hAnsi="仿宋" w:eastAsia="仿宋" w:cs="仿宋"/>
          <w:sz w:val="32"/>
          <w:szCs w:val="32"/>
        </w:rPr>
        <w:t>计划表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left="1920" w:leftChars="0" w:right="0" w:rightChars="0" w:hanging="1920" w:hangingChars="600"/>
        <w:textAlignment w:val="baseline"/>
        <w:rPr>
          <w:rFonts w:hint="eastAsia" w:ascii="仿宋" w:hAnsi="仿宋" w:eastAsia="仿宋" w:cs="仿宋"/>
          <w:b w:val="0"/>
          <w:i w:val="0"/>
          <w:caps w:val="0"/>
          <w:color w:val="000000"/>
          <w:spacing w:val="0"/>
          <w:sz w:val="32"/>
          <w:szCs w:val="32"/>
          <w:shd w:val="clear" w:fill="FFFFFF"/>
          <w:vertAlign w:val="baseline"/>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b w:val="0"/>
          <w:i w:val="0"/>
          <w:caps w:val="0"/>
          <w:color w:val="000000"/>
          <w:spacing w:val="0"/>
          <w:sz w:val="32"/>
          <w:szCs w:val="32"/>
          <w:shd w:val="clear" w:fill="FFFFFF"/>
          <w:vertAlign w:val="baseline"/>
        </w:rPr>
        <w:t>保亭县面向全国竞聘第二批农村地区优秀教育人才报名登记表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right="0" w:rightChars="0"/>
        <w:textAlignment w:val="baseline"/>
        <w:rPr>
          <w:rFonts w:hint="eastAsia" w:ascii="仿宋" w:hAnsi="仿宋" w:eastAsia="仿宋" w:cs="仿宋"/>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right="0" w:rightChars="0"/>
        <w:textAlignment w:val="baseline"/>
        <w:rPr>
          <w:rFonts w:hint="eastAsia" w:ascii="仿宋" w:hAnsi="仿宋" w:eastAsia="仿宋" w:cs="仿宋"/>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right="0" w:rightChars="0"/>
        <w:textAlignment w:val="baseline"/>
        <w:rPr>
          <w:rFonts w:hint="eastAsia" w:ascii="仿宋" w:hAnsi="仿宋" w:eastAsia="仿宋" w:cs="仿宋"/>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right="0" w:rightChars="0" w:firstLine="4480" w:firstLineChars="1400"/>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保亭黎族苗族自治县教育局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left="0" w:leftChars="0" w:right="0" w:rightChars="0" w:firstLine="5440" w:firstLineChars="1700"/>
        <w:textAlignment w:val="baseline"/>
        <w:rPr>
          <w:rFonts w:hint="eastAsia" w:ascii="仿宋" w:hAnsi="仿宋" w:eastAsia="仿宋" w:cs="仿宋"/>
          <w:kern w:val="2"/>
          <w:sz w:val="32"/>
          <w:szCs w:val="32"/>
          <w:lang w:val="en-US" w:eastAsia="zh-CN" w:bidi="ar-SA"/>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0"/>
          <w:paperSrc/>
          <w:pgNumType w:fmt="decimal"/>
          <w:cols w:space="0" w:num="1"/>
          <w:rtlGutter w:val="0"/>
          <w:docGrid w:type="lines" w:linePitch="312" w:charSpace="0"/>
        </w:sectPr>
      </w:pPr>
      <w:r>
        <w:rPr>
          <w:rFonts w:hint="eastAsia" w:ascii="仿宋" w:hAnsi="仿宋" w:eastAsia="仿宋" w:cs="仿宋"/>
          <w:kern w:val="2"/>
          <w:sz w:val="32"/>
          <w:szCs w:val="32"/>
          <w:lang w:val="en-US" w:eastAsia="zh-CN" w:bidi="ar-SA"/>
        </w:rPr>
        <w:t>2020年5月6日</w:t>
      </w:r>
    </w:p>
    <w:p>
      <w:pPr>
        <w:spacing w:line="600" w:lineRule="exact"/>
        <w:rPr>
          <w:rFonts w:ascii="黑体" w:eastAsia="黑体" w:cs="黑体"/>
          <w:sz w:val="32"/>
          <w:szCs w:val="32"/>
        </w:rPr>
      </w:pPr>
      <w:r>
        <w:rPr>
          <w:rFonts w:hint="eastAsia" w:ascii="黑体" w:eastAsia="黑体" w:cs="黑体"/>
          <w:sz w:val="32"/>
          <w:szCs w:val="32"/>
          <w:lang w:eastAsia="zh-CN"/>
        </w:rPr>
        <w:t>附件</w:t>
      </w:r>
      <w:r>
        <w:rPr>
          <w:rFonts w:ascii="黑体" w:eastAsia="黑体" w:cs="黑体"/>
          <w:sz w:val="32"/>
          <w:szCs w:val="32"/>
        </w:rPr>
        <w:t>1</w:t>
      </w:r>
    </w:p>
    <w:p>
      <w:pPr>
        <w:pStyle w:val="11"/>
        <w:widowControl w:val="0"/>
        <w:adjustRightInd w:val="0"/>
        <w:snapToGrid w:val="0"/>
        <w:spacing w:before="0" w:beforeAutospacing="0" w:after="160" w:afterLines="50" w:afterAutospacing="0" w:line="600" w:lineRule="exact"/>
        <w:jc w:val="center"/>
        <w:rPr>
          <w:rFonts w:ascii="宋体" w:cs="宋体"/>
          <w:b/>
          <w:bCs/>
          <w:szCs w:val="21"/>
        </w:rPr>
      </w:pPr>
      <w:r>
        <w:rPr>
          <w:rFonts w:hint="eastAsia" w:ascii="方正小标宋简体" w:hAnsi="方正小标宋简体" w:eastAsia="方正小标宋简体" w:cs="方正小标宋简体"/>
          <w:sz w:val="44"/>
          <w:szCs w:val="44"/>
          <w:lang w:val="en-US" w:eastAsia="zh-CN" w:bidi="ar-SA"/>
        </w:rPr>
        <w:t>保亭县</w:t>
      </w:r>
      <w:r>
        <w:rPr>
          <w:rFonts w:hint="eastAsia" w:ascii="方正小标宋简体" w:hAnsi="方正小标宋简体" w:eastAsia="方正小标宋简体" w:cs="方正小标宋简体"/>
          <w:sz w:val="44"/>
          <w:szCs w:val="44"/>
          <w:lang w:bidi="ar-SA"/>
        </w:rPr>
        <w:t>农村地区优秀教育人才</w:t>
      </w:r>
      <w:r>
        <w:rPr>
          <w:rFonts w:hint="eastAsia" w:ascii="方正小标宋简体" w:hAnsi="方正小标宋简体" w:eastAsia="方正小标宋简体" w:cs="方正小标宋简体"/>
          <w:sz w:val="44"/>
          <w:szCs w:val="44"/>
          <w:lang w:val="en-US" w:eastAsia="zh-CN" w:bidi="ar-SA"/>
        </w:rPr>
        <w:t>第二批</w:t>
      </w:r>
      <w:r>
        <w:rPr>
          <w:rFonts w:hint="eastAsia" w:ascii="方正小标宋简体" w:hAnsi="方正小标宋简体" w:eastAsia="方正小标宋简体" w:cs="方正小标宋简体"/>
          <w:sz w:val="44"/>
          <w:szCs w:val="44"/>
          <w:lang w:bidi="ar-SA"/>
        </w:rPr>
        <w:t>公开竞聘</w:t>
      </w:r>
      <w:r>
        <w:rPr>
          <w:rFonts w:hint="eastAsia" w:ascii="方正小标宋简体" w:hAnsi="方正小标宋简体" w:eastAsia="方正小标宋简体" w:cs="方正小标宋简体"/>
          <w:sz w:val="44"/>
          <w:szCs w:val="44"/>
          <w:lang w:val="en-US" w:eastAsia="zh-CN"/>
        </w:rPr>
        <w:t>岗位计划表</w:t>
      </w:r>
    </w:p>
    <w:tbl>
      <w:tblPr>
        <w:tblStyle w:val="13"/>
        <w:tblpPr w:leftFromText="180" w:rightFromText="180" w:vertAnchor="text" w:horzAnchor="page" w:tblpX="1240" w:tblpY="523"/>
        <w:tblOverlap w:val="never"/>
        <w:tblW w:w="141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2263"/>
        <w:gridCol w:w="1573"/>
        <w:gridCol w:w="1140"/>
        <w:gridCol w:w="1680"/>
        <w:gridCol w:w="1650"/>
        <w:gridCol w:w="1410"/>
        <w:gridCol w:w="1980"/>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2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学校名称</w:t>
            </w:r>
          </w:p>
        </w:tc>
        <w:tc>
          <w:tcPr>
            <w:tcW w:w="157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学校类别</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学校</w:t>
            </w:r>
          </w:p>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所在地</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学校规模</w:t>
            </w:r>
          </w:p>
        </w:tc>
        <w:tc>
          <w:tcPr>
            <w:tcW w:w="5040"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农村省级学科带头人（农村省级骨干教师）</w:t>
            </w:r>
          </w:p>
        </w:tc>
        <w:tc>
          <w:tcPr>
            <w:tcW w:w="1980" w:type="dxa"/>
            <w:vMerge w:val="restart"/>
            <w:tcBorders>
              <w:top w:val="single" w:color="000000" w:sz="4" w:space="0"/>
              <w:left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24"/>
                <w:szCs w:val="24"/>
                <w:u w:val="none"/>
                <w:lang w:val="en-US" w:eastAsia="zh-CN" w:bidi="ar"/>
              </w:rPr>
              <w:t>咨询电话：0898—83666810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学科</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19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补贴标准（元/月）</w:t>
            </w:r>
          </w:p>
        </w:tc>
        <w:tc>
          <w:tcPr>
            <w:tcW w:w="1980" w:type="dxa"/>
            <w:vMerge w:val="continue"/>
            <w:tcBorders>
              <w:left w:val="single" w:color="auto"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w:t>
            </w:r>
          </w:p>
        </w:tc>
        <w:tc>
          <w:tcPr>
            <w:tcW w:w="2263"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加茂镇中心学校</w:t>
            </w:r>
          </w:p>
        </w:tc>
        <w:tc>
          <w:tcPr>
            <w:tcW w:w="1573"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小学</w:t>
            </w:r>
          </w:p>
        </w:tc>
        <w:tc>
          <w:tcPr>
            <w:tcW w:w="114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加茂镇</w:t>
            </w:r>
          </w:p>
        </w:tc>
        <w:tc>
          <w:tcPr>
            <w:tcW w:w="168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400人以上</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98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1500</w:t>
            </w:r>
          </w:p>
        </w:tc>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w:t>
            </w:r>
          </w:p>
        </w:tc>
        <w:tc>
          <w:tcPr>
            <w:tcW w:w="22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响水镇中心学校</w:t>
            </w:r>
          </w:p>
        </w:tc>
        <w:tc>
          <w:tcPr>
            <w:tcW w:w="157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小学</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响水镇</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700人以上</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15</w:t>
            </w:r>
            <w:r>
              <w:rPr>
                <w:rFonts w:hint="eastAsia" w:ascii="宋体" w:hAnsi="宋体" w:eastAsia="宋体" w:cs="宋体"/>
                <w:i w:val="0"/>
                <w:color w:val="auto"/>
                <w:kern w:val="0"/>
                <w:sz w:val="24"/>
                <w:szCs w:val="24"/>
                <w:u w:val="none"/>
                <w:lang w:val="en-US" w:eastAsia="zh-CN" w:bidi="ar"/>
              </w:rPr>
              <w:t>00</w:t>
            </w:r>
          </w:p>
        </w:tc>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w:t>
            </w:r>
          </w:p>
        </w:tc>
        <w:tc>
          <w:tcPr>
            <w:tcW w:w="22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c>
          <w:tcPr>
            <w:tcW w:w="157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98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1500</w:t>
            </w:r>
          </w:p>
        </w:tc>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226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三道镇中心学校</w:t>
            </w:r>
          </w:p>
        </w:tc>
        <w:tc>
          <w:tcPr>
            <w:tcW w:w="157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小学</w:t>
            </w:r>
          </w:p>
        </w:tc>
        <w:tc>
          <w:tcPr>
            <w:tcW w:w="114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三道镇</w:t>
            </w:r>
          </w:p>
        </w:tc>
        <w:tc>
          <w:tcPr>
            <w:tcW w:w="168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300人以上</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CN" w:bidi="ar"/>
              </w:rPr>
              <w:t>500</w:t>
            </w:r>
          </w:p>
        </w:tc>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w:t>
            </w:r>
          </w:p>
        </w:tc>
        <w:tc>
          <w:tcPr>
            <w:tcW w:w="2263"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573"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140"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680"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98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3500</w:t>
            </w:r>
          </w:p>
        </w:tc>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2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六弓乡中心学校</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小学</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三道镇</w:t>
            </w:r>
          </w:p>
        </w:tc>
        <w:tc>
          <w:tcPr>
            <w:tcW w:w="168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500</w:t>
            </w:r>
            <w:r>
              <w:rPr>
                <w:rFonts w:hint="eastAsia" w:ascii="宋体" w:hAnsi="宋体" w:eastAsia="宋体" w:cs="宋体"/>
                <w:i w:val="0"/>
                <w:color w:val="auto"/>
                <w:kern w:val="0"/>
                <w:sz w:val="24"/>
                <w:szCs w:val="24"/>
                <w:u w:val="none"/>
                <w:lang w:val="en-US" w:eastAsia="zh-CN" w:bidi="ar"/>
              </w:rPr>
              <w:t>人以上</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98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4</w:t>
            </w:r>
            <w:r>
              <w:rPr>
                <w:rFonts w:hint="eastAsia" w:ascii="宋体" w:hAnsi="宋体" w:eastAsia="宋体" w:cs="宋体"/>
                <w:i w:val="0"/>
                <w:color w:val="auto"/>
                <w:kern w:val="0"/>
                <w:sz w:val="24"/>
                <w:szCs w:val="24"/>
                <w:u w:val="none"/>
                <w:lang w:val="en-US" w:eastAsia="zh-CN" w:bidi="ar"/>
              </w:rPr>
              <w:t>500</w:t>
            </w:r>
          </w:p>
        </w:tc>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22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三道镇新民学校</w:t>
            </w:r>
          </w:p>
        </w:tc>
        <w:tc>
          <w:tcPr>
            <w:tcW w:w="157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九年一贯制</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三道镇</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700</w:t>
            </w:r>
            <w:r>
              <w:rPr>
                <w:rFonts w:hint="eastAsia" w:ascii="宋体" w:hAnsi="宋体" w:eastAsia="宋体" w:cs="宋体"/>
                <w:i w:val="0"/>
                <w:color w:val="auto"/>
                <w:kern w:val="0"/>
                <w:sz w:val="24"/>
                <w:szCs w:val="24"/>
                <w:u w:val="none"/>
                <w:lang w:val="en-US" w:eastAsia="zh-CN" w:bidi="ar"/>
              </w:rPr>
              <w:t>人以上</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小学语文</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CN" w:bidi="ar"/>
              </w:rPr>
              <w:t>500</w:t>
            </w:r>
          </w:p>
        </w:tc>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22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c>
          <w:tcPr>
            <w:tcW w:w="157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小学数学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98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3500</w:t>
            </w:r>
          </w:p>
        </w:tc>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2263" w:type="dxa"/>
            <w:vMerge w:val="restart"/>
            <w:tcBorders>
              <w:top w:val="single" w:color="auto"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南林乡中心学校</w:t>
            </w:r>
          </w:p>
        </w:tc>
        <w:tc>
          <w:tcPr>
            <w:tcW w:w="1573" w:type="dxa"/>
            <w:vMerge w:val="restart"/>
            <w:tcBorders>
              <w:top w:val="single" w:color="auto"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小学</w:t>
            </w:r>
          </w:p>
        </w:tc>
        <w:tc>
          <w:tcPr>
            <w:tcW w:w="1140" w:type="dxa"/>
            <w:vMerge w:val="restart"/>
            <w:tcBorders>
              <w:top w:val="single" w:color="auto"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南林乡</w:t>
            </w:r>
          </w:p>
        </w:tc>
        <w:tc>
          <w:tcPr>
            <w:tcW w:w="1680" w:type="dxa"/>
            <w:vMerge w:val="restart"/>
            <w:tcBorders>
              <w:top w:val="single" w:color="auto"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300人以上</w:t>
            </w:r>
          </w:p>
        </w:tc>
        <w:tc>
          <w:tcPr>
            <w:tcW w:w="165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98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4500</w:t>
            </w:r>
          </w:p>
        </w:tc>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2263" w:type="dxa"/>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c>
          <w:tcPr>
            <w:tcW w:w="1573" w:type="dxa"/>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c>
          <w:tcPr>
            <w:tcW w:w="1140" w:type="dxa"/>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c>
          <w:tcPr>
            <w:tcW w:w="1680" w:type="dxa"/>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auto"/>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98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4500</w:t>
            </w:r>
          </w:p>
        </w:tc>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27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57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10</w:t>
            </w:r>
          </w:p>
        </w:tc>
        <w:tc>
          <w:tcPr>
            <w:tcW w:w="1980" w:type="dxa"/>
            <w:tcBorders>
              <w:top w:val="single" w:color="000000" w:sz="4" w:space="0"/>
              <w:left w:val="single" w:color="000000" w:sz="4" w:space="0"/>
              <w:bottom w:val="single" w:color="000000" w:sz="4" w:space="0"/>
            </w:tcBorders>
            <w:vAlign w:val="center"/>
          </w:tcPr>
          <w:p>
            <w:pPr>
              <w:rPr>
                <w:rFonts w:hint="eastAsia" w:ascii="宋体" w:hAnsi="宋体" w:eastAsia="宋体" w:cs="宋体"/>
                <w:i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i w:val="0"/>
                <w:color w:val="000000"/>
                <w:sz w:val="24"/>
                <w:szCs w:val="24"/>
                <w:u w:val="none"/>
              </w:rPr>
            </w:pPr>
          </w:p>
        </w:tc>
      </w:tr>
    </w:tbl>
    <w:p>
      <w:pPr>
        <w:spacing w:line="560" w:lineRule="exact"/>
        <w:rPr>
          <w:rFonts w:ascii="宋体" w:cs="宋体"/>
          <w:b/>
          <w:bCs/>
          <w:szCs w:val="21"/>
        </w:rPr>
        <w:sectPr>
          <w:pgSz w:w="16838" w:h="11906" w:orient="landscape"/>
          <w:pgMar w:top="1417" w:right="1417" w:bottom="1417" w:left="1417" w:header="851" w:footer="1446" w:gutter="0"/>
          <w:paperSrc/>
          <w:pgNumType w:fmt="decimal"/>
          <w:cols w:space="720" w:num="1"/>
          <w:rtlGutter w:val="0"/>
          <w:docGrid w:type="lines" w:linePitch="320" w:charSpace="0"/>
        </w:sectPr>
      </w:pPr>
    </w:p>
    <w:p>
      <w:pPr>
        <w:keepNext w:val="0"/>
        <w:keepLines w:val="0"/>
        <w:pageBreakBefore w:val="0"/>
        <w:widowControl w:val="0"/>
        <w:kinsoku/>
        <w:wordWrap/>
        <w:overflowPunct/>
        <w:topLinePunct w:val="0"/>
        <w:autoSpaceDE/>
        <w:autoSpaceDN/>
        <w:bidi w:val="0"/>
        <w:adjustRightInd w:val="0"/>
        <w:snapToGrid w:val="0"/>
        <w:spacing w:after="157" w:afterLines="50" w:line="500" w:lineRule="exact"/>
        <w:ind w:left="0" w:leftChars="0" w:right="0" w:rightChars="0" w:firstLine="0" w:firstLineChars="0"/>
        <w:jc w:val="both"/>
        <w:textAlignment w:val="auto"/>
        <w:outlineLvl w:val="9"/>
        <w:rPr>
          <w:rFonts w:hint="eastAsia" w:ascii="黑体" w:eastAsia="黑体" w:cs="黑体"/>
          <w:bCs/>
          <w:sz w:val="32"/>
          <w:szCs w:val="32"/>
          <w:lang w:val="en-US" w:eastAsia="zh-CN"/>
        </w:rPr>
      </w:pPr>
      <w:r>
        <w:rPr>
          <w:rFonts w:hint="eastAsia" w:ascii="黑体" w:eastAsia="黑体" w:cs="黑体"/>
          <w:bCs/>
          <w:sz w:val="32"/>
          <w:szCs w:val="32"/>
          <w:lang w:eastAsia="zh-CN"/>
        </w:rPr>
        <w:t>附件</w:t>
      </w:r>
      <w:r>
        <w:rPr>
          <w:rFonts w:hint="eastAsia" w:ascii="黑体" w:eastAsia="黑体" w:cs="黑体"/>
          <w:bCs/>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after="157" w:afterLines="50" w:line="500" w:lineRule="exact"/>
        <w:ind w:left="0" w:leftChars="0" w:right="0" w:rightChars="0" w:firstLine="0" w:firstLineChars="0"/>
        <w:jc w:val="center"/>
        <w:textAlignment w:val="auto"/>
        <w:outlineLvl w:val="9"/>
        <w:rPr>
          <w:rFonts w:ascii="方正小标宋_GBK" w:eastAsia="方正小标宋_GBK" w:cs="方正小标宋_GBK"/>
          <w:spacing w:val="-26"/>
          <w:sz w:val="36"/>
          <w:szCs w:val="36"/>
        </w:rPr>
      </w:pPr>
      <w:r>
        <w:rPr>
          <w:rFonts w:hint="eastAsia" w:ascii="方正小标宋_GBK" w:eastAsia="方正小标宋_GBK" w:cs="方正小标宋_GBK"/>
          <w:spacing w:val="-26"/>
          <w:sz w:val="36"/>
          <w:szCs w:val="36"/>
        </w:rPr>
        <w:t>保亭县面向全</w:t>
      </w:r>
      <w:r>
        <w:rPr>
          <w:rFonts w:hint="eastAsia" w:ascii="方正小标宋_GBK" w:eastAsia="方正小标宋_GBK" w:cs="方正小标宋_GBK"/>
          <w:spacing w:val="-26"/>
          <w:sz w:val="36"/>
          <w:szCs w:val="36"/>
          <w:lang w:val="en-US" w:eastAsia="zh-CN"/>
        </w:rPr>
        <w:t>国竞聘第二批</w:t>
      </w:r>
      <w:r>
        <w:rPr>
          <w:rFonts w:hint="eastAsia" w:ascii="方正小标宋_GBK" w:eastAsia="方正小标宋_GBK" w:cs="方正小标宋_GBK"/>
          <w:spacing w:val="-26"/>
          <w:sz w:val="36"/>
          <w:szCs w:val="36"/>
        </w:rPr>
        <w:t>农村地区优秀教育人才报名登记表</w:t>
      </w:r>
    </w:p>
    <w:tbl>
      <w:tblPr>
        <w:tblStyle w:val="13"/>
        <w:tblW w:w="10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526"/>
        <w:gridCol w:w="614"/>
        <w:gridCol w:w="829"/>
        <w:gridCol w:w="799"/>
        <w:gridCol w:w="262"/>
        <w:gridCol w:w="505"/>
        <w:gridCol w:w="439"/>
        <w:gridCol w:w="99"/>
        <w:gridCol w:w="592"/>
        <w:gridCol w:w="408"/>
        <w:gridCol w:w="672"/>
        <w:gridCol w:w="420"/>
        <w:gridCol w:w="79"/>
        <w:gridCol w:w="388"/>
        <w:gridCol w:w="178"/>
        <w:gridCol w:w="917"/>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52" w:type="dxa"/>
            <w:vAlign w:val="center"/>
          </w:tcPr>
          <w:p>
            <w:pPr>
              <w:adjustRightInd w:val="0"/>
              <w:snapToGrid w:val="0"/>
              <w:spacing w:line="280" w:lineRule="exact"/>
              <w:jc w:val="center"/>
              <w:rPr>
                <w:rFonts w:hint="eastAsia" w:ascii="宋体" w:cs="宋体"/>
                <w:szCs w:val="21"/>
              </w:rPr>
            </w:pPr>
            <w:r>
              <w:rPr>
                <w:rFonts w:hint="eastAsia" w:ascii="宋体" w:cs="宋体"/>
                <w:szCs w:val="21"/>
              </w:rPr>
              <w:t>姓名</w:t>
            </w:r>
          </w:p>
        </w:tc>
        <w:tc>
          <w:tcPr>
            <w:tcW w:w="1140" w:type="dxa"/>
            <w:gridSpan w:val="2"/>
            <w:vAlign w:val="center"/>
          </w:tcPr>
          <w:p>
            <w:pPr>
              <w:adjustRightInd w:val="0"/>
              <w:snapToGrid w:val="0"/>
              <w:spacing w:line="280" w:lineRule="exact"/>
              <w:jc w:val="center"/>
              <w:rPr>
                <w:rFonts w:hint="eastAsia" w:ascii="宋体" w:cs="宋体"/>
                <w:szCs w:val="21"/>
              </w:rPr>
            </w:pPr>
          </w:p>
        </w:tc>
        <w:tc>
          <w:tcPr>
            <w:tcW w:w="829" w:type="dxa"/>
            <w:vAlign w:val="center"/>
          </w:tcPr>
          <w:p>
            <w:pPr>
              <w:adjustRightInd w:val="0"/>
              <w:snapToGrid w:val="0"/>
              <w:spacing w:line="280" w:lineRule="exact"/>
              <w:jc w:val="center"/>
              <w:rPr>
                <w:rFonts w:hint="eastAsia" w:ascii="宋体" w:cs="宋体"/>
                <w:szCs w:val="21"/>
              </w:rPr>
            </w:pPr>
            <w:r>
              <w:rPr>
                <w:rFonts w:hint="eastAsia" w:ascii="宋体" w:cs="宋体"/>
                <w:szCs w:val="21"/>
              </w:rPr>
              <w:t>性别</w:t>
            </w:r>
          </w:p>
        </w:tc>
        <w:tc>
          <w:tcPr>
            <w:tcW w:w="1061" w:type="dxa"/>
            <w:gridSpan w:val="2"/>
            <w:vAlign w:val="center"/>
          </w:tcPr>
          <w:p>
            <w:pPr>
              <w:adjustRightInd w:val="0"/>
              <w:snapToGrid w:val="0"/>
              <w:spacing w:line="280" w:lineRule="exact"/>
              <w:jc w:val="center"/>
              <w:rPr>
                <w:rFonts w:hint="eastAsia" w:ascii="宋体" w:cs="宋体"/>
                <w:szCs w:val="21"/>
              </w:rPr>
            </w:pPr>
          </w:p>
        </w:tc>
        <w:tc>
          <w:tcPr>
            <w:tcW w:w="1043" w:type="dxa"/>
            <w:gridSpan w:val="3"/>
            <w:vAlign w:val="center"/>
          </w:tcPr>
          <w:p>
            <w:pPr>
              <w:adjustRightInd w:val="0"/>
              <w:snapToGrid w:val="0"/>
              <w:spacing w:line="280" w:lineRule="exact"/>
              <w:jc w:val="center"/>
              <w:rPr>
                <w:rFonts w:hint="eastAsia" w:ascii="宋体" w:cs="宋体"/>
                <w:szCs w:val="21"/>
              </w:rPr>
            </w:pPr>
            <w:r>
              <w:rPr>
                <w:rFonts w:hint="eastAsia" w:ascii="宋体" w:cs="宋体"/>
                <w:szCs w:val="21"/>
              </w:rPr>
              <w:t>民族</w:t>
            </w:r>
          </w:p>
        </w:tc>
        <w:tc>
          <w:tcPr>
            <w:tcW w:w="1000" w:type="dxa"/>
            <w:gridSpan w:val="2"/>
            <w:vAlign w:val="center"/>
          </w:tcPr>
          <w:p>
            <w:pPr>
              <w:adjustRightInd w:val="0"/>
              <w:snapToGrid w:val="0"/>
              <w:spacing w:line="280" w:lineRule="exact"/>
              <w:jc w:val="center"/>
              <w:rPr>
                <w:rFonts w:hint="eastAsia" w:ascii="宋体" w:cs="宋体"/>
                <w:szCs w:val="21"/>
              </w:rPr>
            </w:pPr>
          </w:p>
        </w:tc>
        <w:tc>
          <w:tcPr>
            <w:tcW w:w="1171" w:type="dxa"/>
            <w:gridSpan w:val="3"/>
            <w:vAlign w:val="center"/>
          </w:tcPr>
          <w:p>
            <w:pPr>
              <w:adjustRightInd w:val="0"/>
              <w:snapToGrid w:val="0"/>
              <w:spacing w:line="280" w:lineRule="exact"/>
              <w:jc w:val="center"/>
              <w:rPr>
                <w:rFonts w:hint="eastAsia" w:ascii="宋体" w:cs="宋体"/>
                <w:szCs w:val="21"/>
              </w:rPr>
            </w:pPr>
            <w:r>
              <w:rPr>
                <w:rFonts w:hint="eastAsia" w:ascii="宋体" w:cs="宋体"/>
                <w:szCs w:val="21"/>
              </w:rPr>
              <w:t>出生年月</w:t>
            </w:r>
          </w:p>
        </w:tc>
        <w:tc>
          <w:tcPr>
            <w:tcW w:w="1483" w:type="dxa"/>
            <w:gridSpan w:val="3"/>
            <w:vAlign w:val="center"/>
          </w:tcPr>
          <w:p>
            <w:pPr>
              <w:adjustRightInd w:val="0"/>
              <w:snapToGrid w:val="0"/>
              <w:spacing w:line="280" w:lineRule="exact"/>
              <w:jc w:val="center"/>
              <w:rPr>
                <w:rFonts w:hint="eastAsia" w:ascii="宋体" w:cs="宋体"/>
                <w:szCs w:val="21"/>
              </w:rPr>
            </w:pPr>
          </w:p>
        </w:tc>
        <w:tc>
          <w:tcPr>
            <w:tcW w:w="1908" w:type="dxa"/>
            <w:vMerge w:val="restart"/>
            <w:vAlign w:val="center"/>
          </w:tcPr>
          <w:p>
            <w:pPr>
              <w:adjustRightInd w:val="0"/>
              <w:snapToGrid w:val="0"/>
              <w:spacing w:line="280" w:lineRule="exact"/>
              <w:jc w:val="center"/>
              <w:rPr>
                <w:rFonts w:hint="eastAsia" w:ascii="宋体" w:cs="宋体"/>
                <w:szCs w:val="21"/>
              </w:rPr>
            </w:pPr>
            <w:r>
              <w:rPr>
                <w:rFonts w:hint="eastAsia" w:ascii="宋体" w:cs="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252" w:type="dxa"/>
            <w:vAlign w:val="center"/>
          </w:tcPr>
          <w:p>
            <w:pPr>
              <w:adjustRightInd w:val="0"/>
              <w:snapToGrid w:val="0"/>
              <w:spacing w:line="280" w:lineRule="exact"/>
              <w:jc w:val="center"/>
              <w:rPr>
                <w:rFonts w:hint="eastAsia" w:ascii="宋体" w:cs="宋体"/>
                <w:szCs w:val="21"/>
              </w:rPr>
            </w:pPr>
            <w:r>
              <w:rPr>
                <w:rFonts w:hint="eastAsia" w:ascii="宋体" w:cs="宋体"/>
                <w:szCs w:val="21"/>
              </w:rPr>
              <w:t>国籍</w:t>
            </w:r>
          </w:p>
        </w:tc>
        <w:tc>
          <w:tcPr>
            <w:tcW w:w="1140" w:type="dxa"/>
            <w:gridSpan w:val="2"/>
            <w:vAlign w:val="center"/>
          </w:tcPr>
          <w:p>
            <w:pPr>
              <w:adjustRightInd w:val="0"/>
              <w:snapToGrid w:val="0"/>
              <w:spacing w:line="280" w:lineRule="exact"/>
              <w:rPr>
                <w:rFonts w:hint="eastAsia" w:ascii="宋体" w:cs="宋体"/>
                <w:szCs w:val="21"/>
              </w:rPr>
            </w:pPr>
          </w:p>
        </w:tc>
        <w:tc>
          <w:tcPr>
            <w:tcW w:w="1890" w:type="dxa"/>
            <w:gridSpan w:val="3"/>
            <w:vAlign w:val="center"/>
          </w:tcPr>
          <w:p>
            <w:pPr>
              <w:adjustRightInd w:val="0"/>
              <w:snapToGrid w:val="0"/>
              <w:spacing w:line="280" w:lineRule="exact"/>
              <w:jc w:val="center"/>
              <w:rPr>
                <w:rFonts w:hint="eastAsia" w:ascii="宋体" w:cs="宋体"/>
                <w:szCs w:val="21"/>
              </w:rPr>
            </w:pPr>
            <w:r>
              <w:rPr>
                <w:rFonts w:hint="eastAsia" w:ascii="宋体" w:cs="宋体"/>
                <w:szCs w:val="21"/>
              </w:rPr>
              <w:t>工作单位</w:t>
            </w:r>
          </w:p>
        </w:tc>
        <w:tc>
          <w:tcPr>
            <w:tcW w:w="4697" w:type="dxa"/>
            <w:gridSpan w:val="11"/>
            <w:vAlign w:val="center"/>
          </w:tcPr>
          <w:p>
            <w:pPr>
              <w:adjustRightInd w:val="0"/>
              <w:snapToGrid w:val="0"/>
              <w:spacing w:line="280" w:lineRule="exact"/>
              <w:rPr>
                <w:rFonts w:hint="eastAsia" w:ascii="宋体" w:cs="宋体"/>
                <w:szCs w:val="21"/>
              </w:rPr>
            </w:pPr>
          </w:p>
        </w:tc>
        <w:tc>
          <w:tcPr>
            <w:tcW w:w="1908"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52" w:type="dxa"/>
            <w:vAlign w:val="center"/>
          </w:tcPr>
          <w:p>
            <w:pPr>
              <w:adjustRightInd w:val="0"/>
              <w:snapToGrid w:val="0"/>
              <w:spacing w:line="280" w:lineRule="exact"/>
              <w:jc w:val="center"/>
              <w:rPr>
                <w:rFonts w:hint="eastAsia" w:ascii="宋体" w:cs="宋体"/>
                <w:szCs w:val="21"/>
              </w:rPr>
            </w:pPr>
            <w:r>
              <w:rPr>
                <w:rFonts w:hint="eastAsia" w:ascii="宋体" w:cs="宋体"/>
                <w:szCs w:val="21"/>
              </w:rPr>
              <w:t>政治面貌</w:t>
            </w:r>
          </w:p>
        </w:tc>
        <w:tc>
          <w:tcPr>
            <w:tcW w:w="1140" w:type="dxa"/>
            <w:gridSpan w:val="2"/>
            <w:vAlign w:val="center"/>
          </w:tcPr>
          <w:p>
            <w:pPr>
              <w:adjustRightInd w:val="0"/>
              <w:snapToGrid w:val="0"/>
              <w:spacing w:line="280" w:lineRule="exact"/>
              <w:jc w:val="center"/>
              <w:rPr>
                <w:rFonts w:hint="eastAsia" w:ascii="宋体" w:cs="宋体"/>
                <w:szCs w:val="21"/>
              </w:rPr>
            </w:pPr>
          </w:p>
        </w:tc>
        <w:tc>
          <w:tcPr>
            <w:tcW w:w="1890" w:type="dxa"/>
            <w:gridSpan w:val="3"/>
            <w:vAlign w:val="center"/>
          </w:tcPr>
          <w:p>
            <w:pPr>
              <w:adjustRightInd w:val="0"/>
              <w:snapToGrid w:val="0"/>
              <w:spacing w:line="280" w:lineRule="exact"/>
              <w:jc w:val="center"/>
              <w:rPr>
                <w:rFonts w:hint="eastAsia" w:ascii="宋体" w:cs="宋体"/>
                <w:szCs w:val="21"/>
              </w:rPr>
            </w:pPr>
            <w:r>
              <w:rPr>
                <w:rFonts w:hint="eastAsia" w:ascii="宋体" w:cs="宋体"/>
                <w:szCs w:val="21"/>
              </w:rPr>
              <w:t>身份证号码</w:t>
            </w:r>
          </w:p>
        </w:tc>
        <w:tc>
          <w:tcPr>
            <w:tcW w:w="4697" w:type="dxa"/>
            <w:gridSpan w:val="11"/>
            <w:vAlign w:val="center"/>
          </w:tcPr>
          <w:p>
            <w:pPr>
              <w:adjustRightInd w:val="0"/>
              <w:snapToGrid w:val="0"/>
              <w:spacing w:line="280" w:lineRule="exact"/>
              <w:rPr>
                <w:rFonts w:hint="eastAsia" w:ascii="宋体" w:cs="宋体"/>
                <w:szCs w:val="21"/>
              </w:rPr>
            </w:pPr>
          </w:p>
        </w:tc>
        <w:tc>
          <w:tcPr>
            <w:tcW w:w="1908"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252" w:type="dxa"/>
            <w:vAlign w:val="center"/>
          </w:tcPr>
          <w:p>
            <w:pPr>
              <w:adjustRightInd w:val="0"/>
              <w:snapToGrid w:val="0"/>
              <w:spacing w:line="280" w:lineRule="exact"/>
              <w:jc w:val="center"/>
              <w:rPr>
                <w:rFonts w:hint="eastAsia" w:ascii="宋体" w:cs="宋体"/>
                <w:szCs w:val="21"/>
              </w:rPr>
            </w:pPr>
            <w:r>
              <w:rPr>
                <w:rFonts w:hint="eastAsia" w:ascii="宋体" w:cs="宋体"/>
                <w:szCs w:val="21"/>
              </w:rPr>
              <w:t>最高学历</w:t>
            </w:r>
          </w:p>
        </w:tc>
        <w:tc>
          <w:tcPr>
            <w:tcW w:w="1140" w:type="dxa"/>
            <w:gridSpan w:val="2"/>
            <w:vAlign w:val="center"/>
          </w:tcPr>
          <w:p>
            <w:pPr>
              <w:adjustRightInd w:val="0"/>
              <w:snapToGrid w:val="0"/>
              <w:spacing w:line="280" w:lineRule="exact"/>
              <w:jc w:val="center"/>
              <w:rPr>
                <w:rFonts w:hint="eastAsia" w:ascii="宋体" w:cs="宋体"/>
                <w:szCs w:val="21"/>
              </w:rPr>
            </w:pPr>
          </w:p>
        </w:tc>
        <w:tc>
          <w:tcPr>
            <w:tcW w:w="1890" w:type="dxa"/>
            <w:gridSpan w:val="3"/>
            <w:vAlign w:val="center"/>
          </w:tcPr>
          <w:p>
            <w:pPr>
              <w:adjustRightInd w:val="0"/>
              <w:snapToGrid w:val="0"/>
              <w:spacing w:line="280" w:lineRule="exact"/>
              <w:jc w:val="center"/>
              <w:rPr>
                <w:rFonts w:hint="eastAsia" w:ascii="宋体" w:cs="宋体"/>
                <w:szCs w:val="21"/>
              </w:rPr>
            </w:pPr>
            <w:r>
              <w:rPr>
                <w:rFonts w:hint="eastAsia" w:ascii="宋体" w:cs="宋体"/>
                <w:szCs w:val="21"/>
              </w:rPr>
              <w:t>毕业学校</w:t>
            </w:r>
          </w:p>
        </w:tc>
        <w:tc>
          <w:tcPr>
            <w:tcW w:w="1635" w:type="dxa"/>
            <w:gridSpan w:val="4"/>
            <w:vAlign w:val="center"/>
          </w:tcPr>
          <w:p>
            <w:pPr>
              <w:adjustRightInd w:val="0"/>
              <w:snapToGrid w:val="0"/>
              <w:spacing w:line="280" w:lineRule="exact"/>
              <w:jc w:val="center"/>
              <w:rPr>
                <w:rFonts w:hint="eastAsia" w:ascii="宋体" w:cs="宋体"/>
                <w:szCs w:val="21"/>
              </w:rPr>
            </w:pPr>
          </w:p>
        </w:tc>
        <w:tc>
          <w:tcPr>
            <w:tcW w:w="1500" w:type="dxa"/>
            <w:gridSpan w:val="3"/>
            <w:vAlign w:val="center"/>
          </w:tcPr>
          <w:p>
            <w:pPr>
              <w:adjustRightInd w:val="0"/>
              <w:snapToGrid w:val="0"/>
              <w:spacing w:line="280" w:lineRule="exact"/>
              <w:jc w:val="center"/>
              <w:rPr>
                <w:rFonts w:hint="eastAsia" w:ascii="宋体" w:cs="宋体"/>
                <w:szCs w:val="21"/>
              </w:rPr>
            </w:pPr>
            <w:r>
              <w:rPr>
                <w:rFonts w:hint="eastAsia" w:ascii="宋体" w:cs="宋体"/>
                <w:szCs w:val="21"/>
              </w:rPr>
              <w:t>毕业证书号</w:t>
            </w:r>
          </w:p>
        </w:tc>
        <w:tc>
          <w:tcPr>
            <w:tcW w:w="1562" w:type="dxa"/>
            <w:gridSpan w:val="4"/>
            <w:vAlign w:val="center"/>
          </w:tcPr>
          <w:p>
            <w:pPr>
              <w:adjustRightInd w:val="0"/>
              <w:snapToGrid w:val="0"/>
              <w:spacing w:line="280" w:lineRule="exact"/>
              <w:jc w:val="center"/>
              <w:rPr>
                <w:rFonts w:hint="eastAsia" w:ascii="宋体" w:cs="宋体"/>
                <w:szCs w:val="21"/>
              </w:rPr>
            </w:pPr>
          </w:p>
        </w:tc>
        <w:tc>
          <w:tcPr>
            <w:tcW w:w="1908"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52" w:type="dxa"/>
            <w:vAlign w:val="center"/>
          </w:tcPr>
          <w:p>
            <w:pPr>
              <w:adjustRightInd w:val="0"/>
              <w:snapToGrid w:val="0"/>
              <w:spacing w:line="280" w:lineRule="exact"/>
              <w:jc w:val="center"/>
              <w:rPr>
                <w:rFonts w:hint="eastAsia" w:ascii="宋体" w:cs="宋体"/>
                <w:szCs w:val="21"/>
              </w:rPr>
            </w:pPr>
            <w:r>
              <w:rPr>
                <w:rFonts w:hint="eastAsia" w:ascii="宋体" w:cs="宋体"/>
                <w:szCs w:val="21"/>
              </w:rPr>
              <w:t>教龄</w:t>
            </w:r>
          </w:p>
        </w:tc>
        <w:tc>
          <w:tcPr>
            <w:tcW w:w="1140" w:type="dxa"/>
            <w:gridSpan w:val="2"/>
            <w:vAlign w:val="center"/>
          </w:tcPr>
          <w:p>
            <w:pPr>
              <w:adjustRightInd w:val="0"/>
              <w:snapToGrid w:val="0"/>
              <w:spacing w:line="280" w:lineRule="exact"/>
              <w:rPr>
                <w:rFonts w:hint="eastAsia" w:ascii="宋体" w:cs="宋体"/>
                <w:szCs w:val="21"/>
              </w:rPr>
            </w:pPr>
          </w:p>
        </w:tc>
        <w:tc>
          <w:tcPr>
            <w:tcW w:w="1890" w:type="dxa"/>
            <w:gridSpan w:val="3"/>
            <w:vAlign w:val="center"/>
          </w:tcPr>
          <w:p>
            <w:pPr>
              <w:adjustRightInd w:val="0"/>
              <w:snapToGrid w:val="0"/>
              <w:spacing w:line="280" w:lineRule="exact"/>
              <w:jc w:val="center"/>
              <w:rPr>
                <w:rFonts w:hint="eastAsia" w:ascii="宋体" w:cs="宋体"/>
                <w:szCs w:val="21"/>
              </w:rPr>
            </w:pPr>
            <w:r>
              <w:rPr>
                <w:rFonts w:hint="eastAsia" w:ascii="宋体" w:cs="宋体"/>
                <w:szCs w:val="21"/>
              </w:rPr>
              <w:t>任教学段</w:t>
            </w:r>
          </w:p>
        </w:tc>
        <w:tc>
          <w:tcPr>
            <w:tcW w:w="1635" w:type="dxa"/>
            <w:gridSpan w:val="4"/>
            <w:vAlign w:val="center"/>
          </w:tcPr>
          <w:p>
            <w:pPr>
              <w:adjustRightInd w:val="0"/>
              <w:snapToGrid w:val="0"/>
              <w:spacing w:line="280" w:lineRule="exact"/>
              <w:jc w:val="center"/>
              <w:rPr>
                <w:rFonts w:hint="eastAsia" w:ascii="宋体" w:cs="宋体"/>
                <w:szCs w:val="21"/>
              </w:rPr>
            </w:pPr>
          </w:p>
        </w:tc>
        <w:tc>
          <w:tcPr>
            <w:tcW w:w="1500" w:type="dxa"/>
            <w:gridSpan w:val="3"/>
            <w:vAlign w:val="center"/>
          </w:tcPr>
          <w:p>
            <w:pPr>
              <w:adjustRightInd w:val="0"/>
              <w:snapToGrid w:val="0"/>
              <w:spacing w:line="280" w:lineRule="exact"/>
              <w:jc w:val="center"/>
              <w:rPr>
                <w:rFonts w:hint="eastAsia" w:ascii="宋体" w:cs="宋体"/>
                <w:szCs w:val="21"/>
              </w:rPr>
            </w:pPr>
            <w:r>
              <w:rPr>
                <w:rFonts w:hint="eastAsia" w:ascii="宋体" w:cs="宋体"/>
                <w:szCs w:val="21"/>
              </w:rPr>
              <w:t>任教学科</w:t>
            </w:r>
          </w:p>
        </w:tc>
        <w:tc>
          <w:tcPr>
            <w:tcW w:w="3470" w:type="dxa"/>
            <w:gridSpan w:val="5"/>
            <w:vAlign w:val="center"/>
          </w:tcPr>
          <w:p>
            <w:pPr>
              <w:adjustRightInd w:val="0"/>
              <w:snapToGrid w:val="0"/>
              <w:spacing w:line="280" w:lineRule="exact"/>
              <w:jc w:val="center"/>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52" w:type="dxa"/>
            <w:vAlign w:val="center"/>
          </w:tcPr>
          <w:p>
            <w:pPr>
              <w:adjustRightInd w:val="0"/>
              <w:snapToGrid w:val="0"/>
              <w:spacing w:line="280" w:lineRule="exact"/>
              <w:jc w:val="center"/>
              <w:rPr>
                <w:rFonts w:hint="eastAsia" w:ascii="宋体" w:cs="宋体"/>
                <w:szCs w:val="21"/>
              </w:rPr>
            </w:pPr>
            <w:r>
              <w:rPr>
                <w:rFonts w:hint="eastAsia" w:ascii="宋体" w:cs="宋体"/>
                <w:szCs w:val="21"/>
              </w:rPr>
              <w:t>专业技术</w:t>
            </w:r>
          </w:p>
          <w:p>
            <w:pPr>
              <w:adjustRightInd w:val="0"/>
              <w:snapToGrid w:val="0"/>
              <w:spacing w:line="280" w:lineRule="exact"/>
              <w:jc w:val="center"/>
              <w:rPr>
                <w:rFonts w:hint="eastAsia" w:ascii="宋体" w:cs="宋体"/>
                <w:szCs w:val="21"/>
              </w:rPr>
            </w:pPr>
            <w:r>
              <w:rPr>
                <w:rFonts w:hint="eastAsia" w:ascii="宋体" w:cs="宋体"/>
                <w:szCs w:val="21"/>
              </w:rPr>
              <w:t>职务</w:t>
            </w:r>
          </w:p>
        </w:tc>
        <w:tc>
          <w:tcPr>
            <w:tcW w:w="1140" w:type="dxa"/>
            <w:gridSpan w:val="2"/>
            <w:vAlign w:val="center"/>
          </w:tcPr>
          <w:p>
            <w:pPr>
              <w:adjustRightInd w:val="0"/>
              <w:snapToGrid w:val="0"/>
              <w:spacing w:line="280" w:lineRule="exact"/>
              <w:rPr>
                <w:rFonts w:hint="eastAsia" w:ascii="宋体" w:cs="宋体"/>
                <w:szCs w:val="21"/>
              </w:rPr>
            </w:pPr>
          </w:p>
        </w:tc>
        <w:tc>
          <w:tcPr>
            <w:tcW w:w="1890" w:type="dxa"/>
            <w:gridSpan w:val="3"/>
            <w:vAlign w:val="center"/>
          </w:tcPr>
          <w:p>
            <w:pPr>
              <w:adjustRightInd w:val="0"/>
              <w:snapToGrid w:val="0"/>
              <w:spacing w:line="280" w:lineRule="exact"/>
              <w:jc w:val="center"/>
              <w:rPr>
                <w:rFonts w:hint="eastAsia" w:ascii="宋体" w:cs="宋体"/>
                <w:szCs w:val="21"/>
              </w:rPr>
            </w:pPr>
            <w:r>
              <w:rPr>
                <w:rFonts w:hint="eastAsia" w:ascii="宋体" w:cs="宋体"/>
                <w:szCs w:val="21"/>
              </w:rPr>
              <w:t>现任学校行政</w:t>
            </w:r>
          </w:p>
          <w:p>
            <w:pPr>
              <w:adjustRightInd w:val="0"/>
              <w:snapToGrid w:val="0"/>
              <w:spacing w:line="280" w:lineRule="exact"/>
              <w:jc w:val="center"/>
              <w:rPr>
                <w:rFonts w:hint="eastAsia" w:ascii="宋体" w:cs="宋体"/>
                <w:szCs w:val="21"/>
              </w:rPr>
            </w:pPr>
            <w:r>
              <w:rPr>
                <w:rFonts w:hint="eastAsia" w:ascii="宋体" w:cs="宋体"/>
                <w:szCs w:val="21"/>
              </w:rPr>
              <w:t>职务</w:t>
            </w:r>
          </w:p>
        </w:tc>
        <w:tc>
          <w:tcPr>
            <w:tcW w:w="1635" w:type="dxa"/>
            <w:gridSpan w:val="4"/>
            <w:vAlign w:val="center"/>
          </w:tcPr>
          <w:p>
            <w:pPr>
              <w:adjustRightInd w:val="0"/>
              <w:snapToGrid w:val="0"/>
              <w:spacing w:line="280" w:lineRule="exact"/>
              <w:jc w:val="center"/>
              <w:rPr>
                <w:rFonts w:hint="eastAsia" w:ascii="宋体" w:cs="宋体"/>
                <w:szCs w:val="21"/>
              </w:rPr>
            </w:pPr>
          </w:p>
        </w:tc>
        <w:tc>
          <w:tcPr>
            <w:tcW w:w="1500" w:type="dxa"/>
            <w:gridSpan w:val="3"/>
            <w:vAlign w:val="center"/>
          </w:tcPr>
          <w:p>
            <w:pPr>
              <w:adjustRightInd w:val="0"/>
              <w:snapToGrid w:val="0"/>
              <w:spacing w:line="280" w:lineRule="exact"/>
              <w:jc w:val="center"/>
              <w:rPr>
                <w:rFonts w:hint="eastAsia" w:ascii="宋体" w:cs="宋体"/>
                <w:szCs w:val="21"/>
              </w:rPr>
            </w:pPr>
            <w:r>
              <w:rPr>
                <w:rFonts w:hint="eastAsia" w:ascii="宋体" w:cs="宋体"/>
                <w:szCs w:val="21"/>
              </w:rPr>
              <w:t>师德表现</w:t>
            </w:r>
          </w:p>
        </w:tc>
        <w:tc>
          <w:tcPr>
            <w:tcW w:w="3470" w:type="dxa"/>
            <w:gridSpan w:val="5"/>
            <w:vAlign w:val="center"/>
          </w:tcPr>
          <w:p>
            <w:pPr>
              <w:adjustRightInd w:val="0"/>
              <w:snapToGrid w:val="0"/>
              <w:spacing w:line="280" w:lineRule="exact"/>
              <w:jc w:val="center"/>
              <w:rPr>
                <w:rFonts w:hint="eastAsia" w:ascii="宋体" w:cs="宋体"/>
                <w:szCs w:val="21"/>
              </w:rPr>
            </w:pPr>
            <w:r>
              <w:rPr>
                <w:rFonts w:hint="eastAsia" w:ascii="宋体" w:cs="宋体"/>
                <w:szCs w:val="21"/>
              </w:rPr>
              <w:t>如：良好，未出现过违法违纪行为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392" w:type="dxa"/>
            <w:gridSpan w:val="3"/>
            <w:vAlign w:val="center"/>
          </w:tcPr>
          <w:p>
            <w:pPr>
              <w:adjustRightInd w:val="0"/>
              <w:snapToGrid w:val="0"/>
              <w:spacing w:line="280" w:lineRule="exact"/>
              <w:jc w:val="center"/>
              <w:rPr>
                <w:rFonts w:hint="eastAsia" w:ascii="宋体" w:cs="宋体"/>
                <w:szCs w:val="21"/>
              </w:rPr>
            </w:pPr>
            <w:r>
              <w:rPr>
                <w:rFonts w:hint="eastAsia" w:ascii="宋体" w:cs="宋体"/>
                <w:szCs w:val="21"/>
              </w:rPr>
              <w:t>近5年年度考核情况</w:t>
            </w:r>
          </w:p>
        </w:tc>
        <w:tc>
          <w:tcPr>
            <w:tcW w:w="3525" w:type="dxa"/>
            <w:gridSpan w:val="7"/>
            <w:vAlign w:val="center"/>
          </w:tcPr>
          <w:p>
            <w:pPr>
              <w:adjustRightInd w:val="0"/>
              <w:snapToGrid w:val="0"/>
              <w:spacing w:line="280" w:lineRule="exact"/>
              <w:jc w:val="center"/>
              <w:rPr>
                <w:rFonts w:hint="eastAsia" w:ascii="宋体" w:cs="宋体"/>
                <w:szCs w:val="21"/>
              </w:rPr>
            </w:pPr>
            <w:r>
              <w:rPr>
                <w:rFonts w:hint="eastAsia" w:ascii="宋体" w:cs="宋体"/>
                <w:szCs w:val="21"/>
              </w:rPr>
              <w:t>如：均为合格等次。</w:t>
            </w:r>
          </w:p>
        </w:tc>
        <w:tc>
          <w:tcPr>
            <w:tcW w:w="1500" w:type="dxa"/>
            <w:gridSpan w:val="3"/>
            <w:vAlign w:val="center"/>
          </w:tcPr>
          <w:p>
            <w:pPr>
              <w:adjustRightInd w:val="0"/>
              <w:snapToGrid w:val="0"/>
              <w:spacing w:line="280" w:lineRule="exact"/>
              <w:jc w:val="center"/>
              <w:rPr>
                <w:rFonts w:hint="eastAsia" w:ascii="宋体" w:cs="宋体"/>
                <w:szCs w:val="21"/>
              </w:rPr>
            </w:pPr>
            <w:r>
              <w:rPr>
                <w:rFonts w:hint="eastAsia" w:ascii="宋体" w:cs="宋体"/>
                <w:szCs w:val="21"/>
              </w:rPr>
              <w:t>工作室</w:t>
            </w:r>
          </w:p>
          <w:p>
            <w:pPr>
              <w:adjustRightInd w:val="0"/>
              <w:snapToGrid w:val="0"/>
              <w:spacing w:line="280" w:lineRule="exact"/>
              <w:jc w:val="center"/>
              <w:rPr>
                <w:rFonts w:hint="eastAsia" w:ascii="宋体" w:cs="宋体"/>
                <w:szCs w:val="21"/>
              </w:rPr>
            </w:pPr>
            <w:r>
              <w:rPr>
                <w:rFonts w:hint="eastAsia" w:ascii="宋体" w:cs="宋体"/>
                <w:szCs w:val="21"/>
              </w:rPr>
              <w:t>主持人情况</w:t>
            </w:r>
          </w:p>
        </w:tc>
        <w:tc>
          <w:tcPr>
            <w:tcW w:w="3470" w:type="dxa"/>
            <w:gridSpan w:val="5"/>
            <w:vAlign w:val="center"/>
          </w:tcPr>
          <w:p>
            <w:pPr>
              <w:adjustRightInd w:val="0"/>
              <w:snapToGrid w:val="0"/>
              <w:spacing w:line="260" w:lineRule="exact"/>
              <w:jc w:val="center"/>
              <w:rPr>
                <w:rFonts w:hint="eastAsia" w:ascii="宋体" w:cs="宋体"/>
                <w:szCs w:val="21"/>
              </w:rPr>
            </w:pPr>
            <w:r>
              <w:rPr>
                <w:rFonts w:hint="eastAsia" w:ascii="宋体" w:cs="宋体"/>
                <w:szCs w:val="21"/>
              </w:rPr>
              <w:t>如：中学语文省级卓越教师工作主持人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778" w:type="dxa"/>
            <w:gridSpan w:val="2"/>
            <w:tcBorders>
              <w:bottom w:val="single" w:color="auto" w:sz="4" w:space="0"/>
            </w:tcBorders>
            <w:vAlign w:val="center"/>
          </w:tcPr>
          <w:p>
            <w:pPr>
              <w:adjustRightInd w:val="0"/>
              <w:snapToGrid w:val="0"/>
              <w:spacing w:line="280" w:lineRule="exact"/>
              <w:jc w:val="center"/>
              <w:rPr>
                <w:rFonts w:hint="eastAsia" w:ascii="宋体" w:cs="宋体"/>
                <w:szCs w:val="21"/>
              </w:rPr>
            </w:pPr>
            <w:r>
              <w:rPr>
                <w:rFonts w:hint="eastAsia" w:ascii="宋体" w:cs="宋体"/>
                <w:szCs w:val="21"/>
              </w:rPr>
              <w:t>应聘市县</w:t>
            </w:r>
          </w:p>
        </w:tc>
        <w:tc>
          <w:tcPr>
            <w:tcW w:w="1443" w:type="dxa"/>
            <w:gridSpan w:val="2"/>
            <w:tcBorders>
              <w:bottom w:val="single" w:color="auto" w:sz="4" w:space="0"/>
            </w:tcBorders>
            <w:vAlign w:val="center"/>
          </w:tcPr>
          <w:p>
            <w:pPr>
              <w:adjustRightInd w:val="0"/>
              <w:snapToGrid w:val="0"/>
              <w:spacing w:line="280" w:lineRule="exact"/>
              <w:jc w:val="center"/>
              <w:rPr>
                <w:rFonts w:hint="eastAsia" w:ascii="宋体" w:cs="宋体"/>
                <w:szCs w:val="21"/>
              </w:rPr>
            </w:pPr>
          </w:p>
        </w:tc>
        <w:tc>
          <w:tcPr>
            <w:tcW w:w="1566" w:type="dxa"/>
            <w:gridSpan w:val="3"/>
            <w:tcBorders>
              <w:bottom w:val="single" w:color="auto" w:sz="4" w:space="0"/>
            </w:tcBorders>
            <w:vAlign w:val="center"/>
          </w:tcPr>
          <w:p>
            <w:pPr>
              <w:adjustRightInd w:val="0"/>
              <w:snapToGrid w:val="0"/>
              <w:spacing w:line="280" w:lineRule="exact"/>
              <w:rPr>
                <w:rFonts w:hint="eastAsia" w:ascii="宋体" w:cs="宋体"/>
                <w:szCs w:val="21"/>
              </w:rPr>
            </w:pPr>
            <w:r>
              <w:rPr>
                <w:rFonts w:hint="eastAsia" w:ascii="宋体" w:cs="宋体"/>
                <w:szCs w:val="21"/>
              </w:rPr>
              <w:t>应聘岗位类别</w:t>
            </w:r>
          </w:p>
        </w:tc>
        <w:tc>
          <w:tcPr>
            <w:tcW w:w="2210" w:type="dxa"/>
            <w:gridSpan w:val="5"/>
            <w:tcBorders>
              <w:bottom w:val="single" w:color="auto" w:sz="4" w:space="0"/>
            </w:tcBorders>
            <w:vAlign w:val="center"/>
          </w:tcPr>
          <w:p>
            <w:pPr>
              <w:adjustRightInd w:val="0"/>
              <w:snapToGrid w:val="0"/>
              <w:spacing w:line="280" w:lineRule="exact"/>
              <w:rPr>
                <w:rFonts w:hint="eastAsia" w:ascii="宋体" w:cs="宋体"/>
                <w:szCs w:val="21"/>
              </w:rPr>
            </w:pPr>
          </w:p>
        </w:tc>
        <w:tc>
          <w:tcPr>
            <w:tcW w:w="1065" w:type="dxa"/>
            <w:gridSpan w:val="4"/>
            <w:tcBorders>
              <w:bottom w:val="single" w:color="auto" w:sz="4" w:space="0"/>
            </w:tcBorders>
            <w:vAlign w:val="center"/>
          </w:tcPr>
          <w:p>
            <w:pPr>
              <w:adjustRightInd w:val="0"/>
              <w:snapToGrid w:val="0"/>
              <w:spacing w:line="280" w:lineRule="exact"/>
              <w:jc w:val="center"/>
              <w:rPr>
                <w:rFonts w:hint="eastAsia" w:ascii="宋体" w:cs="宋体"/>
                <w:szCs w:val="21"/>
              </w:rPr>
            </w:pPr>
            <w:r>
              <w:rPr>
                <w:rFonts w:hint="eastAsia" w:ascii="宋体" w:cs="宋体"/>
                <w:szCs w:val="21"/>
              </w:rPr>
              <w:t>应聘学科</w:t>
            </w:r>
          </w:p>
        </w:tc>
        <w:tc>
          <w:tcPr>
            <w:tcW w:w="2825" w:type="dxa"/>
            <w:gridSpan w:val="2"/>
            <w:tcBorders>
              <w:bottom w:val="single" w:color="auto" w:sz="4" w:space="0"/>
            </w:tcBorders>
            <w:vAlign w:val="center"/>
          </w:tcPr>
          <w:p>
            <w:pPr>
              <w:adjustRightInd w:val="0"/>
              <w:snapToGrid w:val="0"/>
              <w:spacing w:line="280" w:lineRule="exact"/>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778" w:type="dxa"/>
            <w:gridSpan w:val="2"/>
            <w:tcBorders>
              <w:bottom w:val="single" w:color="auto" w:sz="4" w:space="0"/>
            </w:tcBorders>
            <w:vAlign w:val="center"/>
          </w:tcPr>
          <w:p>
            <w:pPr>
              <w:adjustRightInd w:val="0"/>
              <w:snapToGrid w:val="0"/>
              <w:spacing w:line="280" w:lineRule="exact"/>
              <w:jc w:val="center"/>
              <w:rPr>
                <w:rFonts w:hint="eastAsia" w:ascii="宋体" w:cs="宋体"/>
                <w:szCs w:val="21"/>
              </w:rPr>
            </w:pPr>
            <w:r>
              <w:rPr>
                <w:rFonts w:hint="eastAsia" w:ascii="宋体" w:cs="宋体"/>
                <w:szCs w:val="21"/>
              </w:rPr>
              <w:t>联系电话</w:t>
            </w:r>
          </w:p>
        </w:tc>
        <w:tc>
          <w:tcPr>
            <w:tcW w:w="2242" w:type="dxa"/>
            <w:gridSpan w:val="3"/>
            <w:tcBorders>
              <w:bottom w:val="single" w:color="auto" w:sz="4" w:space="0"/>
            </w:tcBorders>
            <w:vAlign w:val="center"/>
          </w:tcPr>
          <w:p>
            <w:pPr>
              <w:adjustRightInd w:val="0"/>
              <w:snapToGrid w:val="0"/>
              <w:spacing w:line="280" w:lineRule="exact"/>
              <w:jc w:val="center"/>
              <w:rPr>
                <w:rFonts w:hint="eastAsia" w:ascii="宋体" w:cs="宋体"/>
                <w:szCs w:val="21"/>
              </w:rPr>
            </w:pPr>
          </w:p>
        </w:tc>
        <w:tc>
          <w:tcPr>
            <w:tcW w:w="1206" w:type="dxa"/>
            <w:gridSpan w:val="3"/>
            <w:tcBorders>
              <w:bottom w:val="single" w:color="auto" w:sz="4" w:space="0"/>
            </w:tcBorders>
            <w:vAlign w:val="center"/>
          </w:tcPr>
          <w:p>
            <w:pPr>
              <w:adjustRightInd w:val="0"/>
              <w:snapToGrid w:val="0"/>
              <w:spacing w:line="280" w:lineRule="exact"/>
              <w:jc w:val="center"/>
              <w:rPr>
                <w:rFonts w:hint="eastAsia" w:ascii="宋体" w:cs="宋体"/>
                <w:szCs w:val="21"/>
              </w:rPr>
            </w:pPr>
            <w:r>
              <w:rPr>
                <w:rFonts w:hint="eastAsia" w:ascii="宋体" w:cs="宋体"/>
                <w:szCs w:val="21"/>
              </w:rPr>
              <w:t>联系手机</w:t>
            </w:r>
          </w:p>
        </w:tc>
        <w:tc>
          <w:tcPr>
            <w:tcW w:w="1771" w:type="dxa"/>
            <w:gridSpan w:val="4"/>
            <w:tcBorders>
              <w:bottom w:val="single" w:color="auto" w:sz="4" w:space="0"/>
            </w:tcBorders>
            <w:vAlign w:val="center"/>
          </w:tcPr>
          <w:p>
            <w:pPr>
              <w:adjustRightInd w:val="0"/>
              <w:snapToGrid w:val="0"/>
              <w:spacing w:line="280" w:lineRule="exact"/>
              <w:jc w:val="center"/>
              <w:rPr>
                <w:rFonts w:hint="eastAsia" w:ascii="宋体" w:cs="宋体"/>
                <w:szCs w:val="21"/>
              </w:rPr>
            </w:pPr>
          </w:p>
        </w:tc>
        <w:tc>
          <w:tcPr>
            <w:tcW w:w="1065" w:type="dxa"/>
            <w:gridSpan w:val="4"/>
            <w:tcBorders>
              <w:bottom w:val="single" w:color="auto" w:sz="4" w:space="0"/>
            </w:tcBorders>
            <w:vAlign w:val="center"/>
          </w:tcPr>
          <w:p>
            <w:pPr>
              <w:adjustRightInd w:val="0"/>
              <w:snapToGrid w:val="0"/>
              <w:spacing w:line="280" w:lineRule="exact"/>
              <w:jc w:val="center"/>
              <w:rPr>
                <w:rFonts w:hint="eastAsia" w:ascii="宋体" w:cs="宋体"/>
                <w:szCs w:val="21"/>
              </w:rPr>
            </w:pPr>
            <w:r>
              <w:rPr>
                <w:rFonts w:hint="eastAsia" w:ascii="宋体" w:cs="宋体"/>
                <w:szCs w:val="21"/>
              </w:rPr>
              <w:t>电子邮箱</w:t>
            </w:r>
          </w:p>
        </w:tc>
        <w:tc>
          <w:tcPr>
            <w:tcW w:w="2825" w:type="dxa"/>
            <w:gridSpan w:val="2"/>
            <w:tcBorders>
              <w:bottom w:val="single" w:color="auto" w:sz="4" w:space="0"/>
            </w:tcBorders>
            <w:vAlign w:val="center"/>
          </w:tcPr>
          <w:p>
            <w:pPr>
              <w:adjustRightInd w:val="0"/>
              <w:snapToGrid w:val="0"/>
              <w:spacing w:line="280" w:lineRule="exact"/>
              <w:jc w:val="center"/>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778" w:type="dxa"/>
            <w:gridSpan w:val="2"/>
            <w:tcBorders>
              <w:bottom w:val="single" w:color="auto" w:sz="4" w:space="0"/>
            </w:tcBorders>
            <w:vAlign w:val="center"/>
          </w:tcPr>
          <w:p>
            <w:pPr>
              <w:adjustRightInd w:val="0"/>
              <w:snapToGrid w:val="0"/>
              <w:spacing w:line="260" w:lineRule="exact"/>
              <w:jc w:val="center"/>
              <w:rPr>
                <w:rFonts w:hint="eastAsia" w:ascii="宋体" w:cs="宋体"/>
                <w:szCs w:val="21"/>
              </w:rPr>
            </w:pPr>
            <w:r>
              <w:rPr>
                <w:rFonts w:hint="eastAsia" w:ascii="宋体" w:cs="宋体"/>
                <w:szCs w:val="21"/>
              </w:rPr>
              <w:t>被授予的主要荣誉名称及时间</w:t>
            </w:r>
          </w:p>
        </w:tc>
        <w:tc>
          <w:tcPr>
            <w:tcW w:w="2242" w:type="dxa"/>
            <w:gridSpan w:val="3"/>
            <w:tcBorders>
              <w:bottom w:val="single" w:color="auto" w:sz="4" w:space="0"/>
            </w:tcBorders>
            <w:vAlign w:val="center"/>
          </w:tcPr>
          <w:p>
            <w:pPr>
              <w:adjustRightInd w:val="0"/>
              <w:snapToGrid w:val="0"/>
              <w:spacing w:line="260" w:lineRule="exact"/>
              <w:jc w:val="center"/>
              <w:rPr>
                <w:rFonts w:hint="eastAsia" w:ascii="宋体" w:cs="宋体"/>
                <w:szCs w:val="21"/>
              </w:rPr>
            </w:pPr>
            <w:r>
              <w:rPr>
                <w:rFonts w:hint="eastAsia" w:ascii="宋体" w:cs="宋体"/>
                <w:szCs w:val="21"/>
              </w:rPr>
              <w:t>如：2018年8月被省教育厅授予“海南省优秀教师”</w:t>
            </w:r>
          </w:p>
        </w:tc>
        <w:tc>
          <w:tcPr>
            <w:tcW w:w="1206" w:type="dxa"/>
            <w:gridSpan w:val="3"/>
            <w:tcBorders>
              <w:bottom w:val="single" w:color="auto" w:sz="4" w:space="0"/>
            </w:tcBorders>
            <w:vAlign w:val="center"/>
          </w:tcPr>
          <w:p>
            <w:pPr>
              <w:adjustRightInd w:val="0"/>
              <w:snapToGrid w:val="0"/>
              <w:spacing w:line="260" w:lineRule="exact"/>
              <w:jc w:val="center"/>
              <w:rPr>
                <w:rFonts w:hint="eastAsia" w:ascii="宋体" w:cs="宋体"/>
                <w:szCs w:val="21"/>
              </w:rPr>
            </w:pPr>
            <w:r>
              <w:rPr>
                <w:rFonts w:hint="eastAsia" w:ascii="宋体" w:cs="宋体"/>
                <w:szCs w:val="21"/>
              </w:rPr>
              <w:t>被评为的主要称号及时间</w:t>
            </w:r>
          </w:p>
        </w:tc>
        <w:tc>
          <w:tcPr>
            <w:tcW w:w="2658" w:type="dxa"/>
            <w:gridSpan w:val="7"/>
            <w:tcBorders>
              <w:bottom w:val="single" w:color="auto" w:sz="4" w:space="0"/>
            </w:tcBorders>
            <w:vAlign w:val="center"/>
          </w:tcPr>
          <w:p>
            <w:pPr>
              <w:adjustRightInd w:val="0"/>
              <w:snapToGrid w:val="0"/>
              <w:spacing w:line="260" w:lineRule="exact"/>
              <w:jc w:val="center"/>
              <w:rPr>
                <w:rFonts w:hint="eastAsia" w:ascii="宋体" w:cs="宋体"/>
                <w:szCs w:val="21"/>
              </w:rPr>
            </w:pPr>
            <w:r>
              <w:rPr>
                <w:rFonts w:hint="eastAsia" w:ascii="宋体" w:cs="宋体"/>
                <w:szCs w:val="21"/>
              </w:rPr>
              <w:t>如：2018年8月被省教育厅评为“海南省2018—2022年中小学省级骨干教师”</w:t>
            </w:r>
          </w:p>
        </w:tc>
        <w:tc>
          <w:tcPr>
            <w:tcW w:w="1095" w:type="dxa"/>
            <w:gridSpan w:val="2"/>
            <w:tcBorders>
              <w:bottom w:val="single" w:color="auto" w:sz="4" w:space="0"/>
            </w:tcBorders>
            <w:vAlign w:val="center"/>
          </w:tcPr>
          <w:p>
            <w:pPr>
              <w:adjustRightInd w:val="0"/>
              <w:snapToGrid w:val="0"/>
              <w:spacing w:line="260" w:lineRule="exact"/>
              <w:jc w:val="center"/>
              <w:rPr>
                <w:rFonts w:hint="eastAsia" w:ascii="宋体" w:cs="宋体"/>
                <w:szCs w:val="21"/>
              </w:rPr>
            </w:pPr>
            <w:r>
              <w:rPr>
                <w:rFonts w:hint="eastAsia" w:ascii="宋体" w:cs="宋体"/>
                <w:szCs w:val="21"/>
              </w:rPr>
              <w:t>任职学校主要荣誉</w:t>
            </w:r>
          </w:p>
        </w:tc>
        <w:tc>
          <w:tcPr>
            <w:tcW w:w="1908" w:type="dxa"/>
            <w:tcBorders>
              <w:bottom w:val="single" w:color="auto" w:sz="4" w:space="0"/>
            </w:tcBorders>
            <w:vAlign w:val="center"/>
          </w:tcPr>
          <w:p>
            <w:pPr>
              <w:adjustRightInd w:val="0"/>
              <w:snapToGrid w:val="0"/>
              <w:spacing w:line="260" w:lineRule="exact"/>
              <w:jc w:val="center"/>
              <w:rPr>
                <w:rFonts w:hint="eastAsia" w:ascii="宋体" w:cs="宋体"/>
                <w:szCs w:val="21"/>
              </w:rPr>
            </w:pPr>
            <w:r>
              <w:rPr>
                <w:rFonts w:hint="eastAsia" w:ascii="宋体" w:cs="宋体"/>
                <w:szCs w:val="21"/>
              </w:rPr>
              <w:t>如：2018年8月被海南省教育厅评为省级规范化学校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778" w:type="dxa"/>
            <w:gridSpan w:val="2"/>
            <w:tcBorders>
              <w:bottom w:val="single" w:color="auto" w:sz="4" w:space="0"/>
            </w:tcBorders>
            <w:vAlign w:val="center"/>
          </w:tcPr>
          <w:p>
            <w:pPr>
              <w:adjustRightInd w:val="0"/>
              <w:snapToGrid w:val="0"/>
              <w:spacing w:line="280" w:lineRule="exact"/>
              <w:jc w:val="center"/>
              <w:rPr>
                <w:rFonts w:hint="eastAsia" w:ascii="宋体" w:cs="宋体"/>
                <w:szCs w:val="21"/>
              </w:rPr>
            </w:pPr>
            <w:r>
              <w:rPr>
                <w:rFonts w:hint="eastAsia" w:ascii="宋体" w:cs="宋体"/>
                <w:szCs w:val="21"/>
              </w:rPr>
              <w:t>主要科研成果及时间</w:t>
            </w:r>
          </w:p>
        </w:tc>
        <w:tc>
          <w:tcPr>
            <w:tcW w:w="9109" w:type="dxa"/>
            <w:gridSpan w:val="16"/>
            <w:tcBorders>
              <w:bottom w:val="single" w:color="auto" w:sz="4" w:space="0"/>
            </w:tcBorders>
            <w:vAlign w:val="center"/>
          </w:tcPr>
          <w:p>
            <w:pPr>
              <w:adjustRightInd w:val="0"/>
              <w:snapToGrid w:val="0"/>
              <w:spacing w:line="280" w:lineRule="exact"/>
              <w:jc w:val="center"/>
              <w:rPr>
                <w:rFonts w:hint="eastAsia" w:ascii="宋体" w:cs="宋体"/>
                <w:szCs w:val="21"/>
              </w:rPr>
            </w:pPr>
            <w:r>
              <w:rPr>
                <w:rFonts w:hint="eastAsia" w:ascii="宋体" w:cs="宋体"/>
                <w:szCs w:val="21"/>
              </w:rPr>
              <w:t>如：论文《xxx》，2018年7月被海南省教育厅评为德育教学论文一等奖。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778" w:type="dxa"/>
            <w:gridSpan w:val="2"/>
            <w:tcBorders>
              <w:bottom w:val="single" w:color="auto" w:sz="4" w:space="0"/>
            </w:tcBorders>
            <w:vAlign w:val="center"/>
          </w:tcPr>
          <w:p>
            <w:pPr>
              <w:adjustRightInd w:val="0"/>
              <w:snapToGrid w:val="0"/>
              <w:spacing w:line="280" w:lineRule="exact"/>
              <w:jc w:val="center"/>
              <w:rPr>
                <w:rFonts w:hint="eastAsia" w:ascii="宋体" w:cs="宋体"/>
                <w:szCs w:val="21"/>
              </w:rPr>
            </w:pPr>
            <w:r>
              <w:rPr>
                <w:rFonts w:hint="eastAsia" w:ascii="宋体" w:cs="宋体"/>
                <w:szCs w:val="21"/>
              </w:rPr>
              <w:t>家庭成员</w:t>
            </w:r>
          </w:p>
          <w:p>
            <w:pPr>
              <w:adjustRightInd w:val="0"/>
              <w:snapToGrid w:val="0"/>
              <w:spacing w:line="280" w:lineRule="exact"/>
              <w:jc w:val="center"/>
              <w:rPr>
                <w:rFonts w:hint="eastAsia" w:ascii="宋体" w:cs="宋体"/>
                <w:szCs w:val="21"/>
              </w:rPr>
            </w:pPr>
            <w:r>
              <w:rPr>
                <w:rFonts w:hint="eastAsia" w:ascii="宋体" w:cs="宋体"/>
                <w:szCs w:val="21"/>
              </w:rPr>
              <w:t>基本情况</w:t>
            </w:r>
          </w:p>
        </w:tc>
        <w:tc>
          <w:tcPr>
            <w:tcW w:w="9109" w:type="dxa"/>
            <w:gridSpan w:val="16"/>
            <w:tcBorders>
              <w:bottom w:val="single" w:color="auto" w:sz="4" w:space="0"/>
            </w:tcBorders>
            <w:vAlign w:val="center"/>
          </w:tcPr>
          <w:p>
            <w:pPr>
              <w:adjustRightInd w:val="0"/>
              <w:snapToGrid w:val="0"/>
              <w:spacing w:line="280" w:lineRule="exact"/>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778" w:type="dxa"/>
            <w:gridSpan w:val="2"/>
            <w:tcBorders>
              <w:bottom w:val="single" w:color="auto" w:sz="4" w:space="0"/>
            </w:tcBorders>
            <w:vAlign w:val="center"/>
          </w:tcPr>
          <w:p>
            <w:pPr>
              <w:adjustRightInd w:val="0"/>
              <w:snapToGrid w:val="0"/>
              <w:spacing w:line="280" w:lineRule="exact"/>
              <w:jc w:val="center"/>
              <w:rPr>
                <w:rFonts w:hint="eastAsia" w:ascii="宋体" w:cs="宋体"/>
                <w:szCs w:val="21"/>
              </w:rPr>
            </w:pPr>
            <w:r>
              <w:rPr>
                <w:rFonts w:hint="eastAsia" w:ascii="宋体" w:cs="宋体"/>
                <w:szCs w:val="21"/>
              </w:rPr>
              <w:t>个人学习</w:t>
            </w:r>
          </w:p>
          <w:p>
            <w:pPr>
              <w:adjustRightInd w:val="0"/>
              <w:snapToGrid w:val="0"/>
              <w:spacing w:line="280" w:lineRule="exact"/>
              <w:jc w:val="center"/>
              <w:rPr>
                <w:rFonts w:hint="eastAsia" w:ascii="宋体" w:cs="宋体"/>
                <w:szCs w:val="21"/>
              </w:rPr>
            </w:pPr>
            <w:r>
              <w:rPr>
                <w:rFonts w:hint="eastAsia" w:ascii="宋体" w:cs="宋体"/>
                <w:szCs w:val="21"/>
              </w:rPr>
              <w:t>工作简历</w:t>
            </w:r>
          </w:p>
        </w:tc>
        <w:tc>
          <w:tcPr>
            <w:tcW w:w="9109" w:type="dxa"/>
            <w:gridSpan w:val="16"/>
            <w:tcBorders>
              <w:bottom w:val="single" w:color="auto" w:sz="4" w:space="0"/>
            </w:tcBorders>
            <w:vAlign w:val="center"/>
          </w:tcPr>
          <w:p>
            <w:pPr>
              <w:adjustRightInd w:val="0"/>
              <w:snapToGrid w:val="0"/>
              <w:spacing w:line="280" w:lineRule="exact"/>
              <w:jc w:val="center"/>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778" w:type="dxa"/>
            <w:gridSpan w:val="2"/>
            <w:vAlign w:val="center"/>
          </w:tcPr>
          <w:p>
            <w:pPr>
              <w:adjustRightInd w:val="0"/>
              <w:snapToGrid w:val="0"/>
              <w:spacing w:line="260" w:lineRule="exact"/>
              <w:jc w:val="center"/>
              <w:rPr>
                <w:rFonts w:hint="eastAsia" w:ascii="宋体" w:cs="宋体"/>
                <w:szCs w:val="21"/>
              </w:rPr>
            </w:pPr>
            <w:r>
              <w:rPr>
                <w:rFonts w:hint="eastAsia" w:ascii="宋体" w:cs="宋体"/>
                <w:szCs w:val="21"/>
              </w:rPr>
              <w:t>主要工作业绩和获奖情况</w:t>
            </w:r>
          </w:p>
          <w:p>
            <w:pPr>
              <w:adjustRightInd w:val="0"/>
              <w:snapToGrid w:val="0"/>
              <w:spacing w:line="260" w:lineRule="exact"/>
              <w:jc w:val="center"/>
              <w:rPr>
                <w:rFonts w:hint="eastAsia" w:ascii="宋体" w:cs="宋体"/>
                <w:szCs w:val="21"/>
              </w:rPr>
            </w:pPr>
            <w:r>
              <w:rPr>
                <w:rFonts w:hint="eastAsia" w:ascii="宋体" w:cs="宋体"/>
                <w:szCs w:val="21"/>
              </w:rPr>
              <w:t>（本项可另加附页，但不得超过1500字）</w:t>
            </w:r>
          </w:p>
        </w:tc>
        <w:tc>
          <w:tcPr>
            <w:tcW w:w="9109" w:type="dxa"/>
            <w:gridSpan w:val="16"/>
            <w:vAlign w:val="center"/>
          </w:tcPr>
          <w:p>
            <w:pPr>
              <w:adjustRightInd w:val="0"/>
              <w:snapToGrid w:val="0"/>
              <w:spacing w:line="260" w:lineRule="exact"/>
              <w:jc w:val="center"/>
              <w:rPr>
                <w:rFonts w:hint="eastAsia" w:ascii="宋体" w:cs="宋体"/>
                <w:szCs w:val="21"/>
              </w:rPr>
            </w:pPr>
          </w:p>
          <w:p>
            <w:pPr>
              <w:adjustRightInd w:val="0"/>
              <w:snapToGrid w:val="0"/>
              <w:spacing w:line="260" w:lineRule="exact"/>
              <w:jc w:val="center"/>
              <w:rPr>
                <w:rFonts w:hint="eastAsia" w:ascii="宋体" w:cs="宋体"/>
                <w:szCs w:val="21"/>
              </w:rPr>
            </w:pPr>
            <w:r>
              <w:rPr>
                <w:rFonts w:hint="eastAsia" w:ascii="宋体" w:cs="宋体"/>
                <w:szCs w:val="21"/>
              </w:rPr>
              <w:t>报考教师岗位要重点填写教育教学方面的主要工作业绩和获奖情况</w:t>
            </w:r>
          </w:p>
          <w:p>
            <w:pPr>
              <w:adjustRightInd w:val="0"/>
              <w:snapToGrid w:val="0"/>
              <w:spacing w:line="260" w:lineRule="exact"/>
              <w:jc w:val="center"/>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778" w:type="dxa"/>
            <w:gridSpan w:val="2"/>
            <w:vAlign w:val="center"/>
          </w:tcPr>
          <w:p>
            <w:pPr>
              <w:adjustRightInd w:val="0"/>
              <w:snapToGrid w:val="0"/>
              <w:spacing w:line="280" w:lineRule="exact"/>
              <w:jc w:val="center"/>
              <w:rPr>
                <w:rFonts w:hint="eastAsia" w:ascii="宋体" w:cs="宋体"/>
                <w:szCs w:val="21"/>
              </w:rPr>
            </w:pPr>
            <w:r>
              <w:rPr>
                <w:rFonts w:hint="eastAsia" w:ascii="宋体" w:cs="宋体"/>
                <w:szCs w:val="21"/>
              </w:rPr>
              <w:t>资格审查</w:t>
            </w:r>
          </w:p>
          <w:p>
            <w:pPr>
              <w:adjustRightInd w:val="0"/>
              <w:snapToGrid w:val="0"/>
              <w:spacing w:line="280" w:lineRule="exact"/>
              <w:jc w:val="center"/>
              <w:rPr>
                <w:rFonts w:hint="eastAsia" w:ascii="宋体" w:cs="宋体"/>
                <w:szCs w:val="21"/>
              </w:rPr>
            </w:pPr>
            <w:r>
              <w:rPr>
                <w:rFonts w:hint="eastAsia" w:ascii="宋体" w:cs="宋体"/>
                <w:szCs w:val="21"/>
              </w:rPr>
              <w:t>意见</w:t>
            </w:r>
          </w:p>
        </w:tc>
        <w:tc>
          <w:tcPr>
            <w:tcW w:w="9109" w:type="dxa"/>
            <w:gridSpan w:val="16"/>
            <w:vAlign w:val="bottom"/>
          </w:tcPr>
          <w:p>
            <w:pPr>
              <w:adjustRightInd w:val="0"/>
              <w:snapToGrid w:val="0"/>
              <w:spacing w:line="280" w:lineRule="exact"/>
              <w:jc w:val="center"/>
              <w:rPr>
                <w:rFonts w:hint="eastAsia" w:ascii="宋体" w:cs="宋体"/>
                <w:szCs w:val="21"/>
              </w:rPr>
            </w:pPr>
            <w:r>
              <w:rPr>
                <w:rFonts w:hint="eastAsia" w:ascii="宋体" w:cs="宋体"/>
                <w:szCs w:val="21"/>
              </w:rPr>
              <w:t xml:space="preserve">         </w:t>
            </w:r>
          </w:p>
          <w:p>
            <w:pPr>
              <w:adjustRightInd w:val="0"/>
              <w:snapToGrid w:val="0"/>
              <w:spacing w:line="280" w:lineRule="exact"/>
              <w:jc w:val="center"/>
              <w:rPr>
                <w:rFonts w:hint="eastAsia" w:ascii="宋体" w:cs="宋体"/>
                <w:szCs w:val="21"/>
              </w:rPr>
            </w:pPr>
            <w:r>
              <w:rPr>
                <w:rFonts w:hint="eastAsia" w:ascii="宋体" w:cs="宋体"/>
                <w:szCs w:val="21"/>
              </w:rPr>
              <w:t xml:space="preserve">                                     （签章）</w:t>
            </w:r>
          </w:p>
          <w:p>
            <w:pPr>
              <w:adjustRightInd w:val="0"/>
              <w:snapToGrid w:val="0"/>
              <w:spacing w:line="280" w:lineRule="exact"/>
              <w:jc w:val="center"/>
              <w:rPr>
                <w:rFonts w:hint="eastAsia" w:ascii="宋体" w:cs="宋体"/>
                <w:szCs w:val="21"/>
              </w:rPr>
            </w:pPr>
            <w:r>
              <w:rPr>
                <w:rFonts w:hint="eastAsia" w:asci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778" w:type="dxa"/>
            <w:gridSpan w:val="2"/>
            <w:vAlign w:val="center"/>
          </w:tcPr>
          <w:p>
            <w:pPr>
              <w:adjustRightInd w:val="0"/>
              <w:snapToGrid w:val="0"/>
              <w:spacing w:line="280" w:lineRule="exact"/>
              <w:jc w:val="center"/>
              <w:rPr>
                <w:rFonts w:hint="eastAsia" w:ascii="宋体" w:cs="宋体"/>
                <w:szCs w:val="21"/>
              </w:rPr>
            </w:pPr>
            <w:r>
              <w:rPr>
                <w:rFonts w:hint="eastAsia" w:ascii="宋体" w:cs="宋体"/>
                <w:szCs w:val="21"/>
              </w:rPr>
              <w:t>应聘承诺</w:t>
            </w:r>
          </w:p>
        </w:tc>
        <w:tc>
          <w:tcPr>
            <w:tcW w:w="9109" w:type="dxa"/>
            <w:gridSpan w:val="16"/>
            <w:vAlign w:val="center"/>
          </w:tcPr>
          <w:p>
            <w:pPr>
              <w:adjustRightInd w:val="0"/>
              <w:snapToGrid w:val="0"/>
              <w:spacing w:line="280" w:lineRule="exact"/>
              <w:rPr>
                <w:rFonts w:hint="eastAsia" w:ascii="宋体" w:cs="宋体"/>
                <w:b/>
                <w:szCs w:val="21"/>
              </w:rPr>
            </w:pPr>
            <w:r>
              <w:rPr>
                <w:rFonts w:hint="eastAsia" w:ascii="宋体" w:cs="宋体"/>
                <w:b/>
                <w:szCs w:val="21"/>
              </w:rPr>
              <w:t>以上所填内容属实，若有虚假，所聘单位有权解除聘用合同。</w:t>
            </w:r>
          </w:p>
          <w:p>
            <w:pPr>
              <w:adjustRightInd w:val="0"/>
              <w:snapToGrid w:val="0"/>
              <w:spacing w:line="280" w:lineRule="exact"/>
              <w:rPr>
                <w:rFonts w:hint="eastAsia" w:ascii="宋体" w:cs="宋体"/>
                <w:szCs w:val="21"/>
              </w:rPr>
            </w:pPr>
          </w:p>
          <w:p>
            <w:pPr>
              <w:adjustRightInd w:val="0"/>
              <w:snapToGrid w:val="0"/>
              <w:spacing w:line="280" w:lineRule="exact"/>
              <w:jc w:val="center"/>
              <w:rPr>
                <w:rFonts w:hint="eastAsia" w:ascii="宋体" w:cs="宋体"/>
                <w:szCs w:val="21"/>
              </w:rPr>
            </w:pPr>
            <w:r>
              <w:rPr>
                <w:rFonts w:hint="eastAsia" w:ascii="宋体" w:cs="宋体"/>
                <w:szCs w:val="21"/>
              </w:rPr>
              <w:t xml:space="preserve">                                 应聘者签名：</w:t>
            </w:r>
          </w:p>
        </w:tc>
      </w:tr>
    </w:tbl>
    <w:p>
      <w:pPr>
        <w:spacing w:line="260" w:lineRule="exact"/>
        <w:rPr>
          <w:rFonts w:ascii="宋体" w:cs="宋体"/>
          <w:b w:val="0"/>
          <w:bCs/>
          <w:sz w:val="21"/>
          <w:szCs w:val="21"/>
        </w:rPr>
      </w:pPr>
      <w:r>
        <w:rPr>
          <w:rFonts w:hint="eastAsia" w:ascii="宋体" w:cs="宋体"/>
          <w:b w:val="0"/>
          <w:bCs/>
          <w:sz w:val="21"/>
          <w:szCs w:val="21"/>
        </w:rPr>
        <w:t>备注：</w:t>
      </w:r>
      <w:r>
        <w:rPr>
          <w:rFonts w:ascii="宋体" w:cs="宋体"/>
          <w:b w:val="0"/>
          <w:bCs/>
          <w:sz w:val="21"/>
          <w:szCs w:val="21"/>
        </w:rPr>
        <w:t>1.</w:t>
      </w:r>
      <w:r>
        <w:rPr>
          <w:rFonts w:hint="eastAsia" w:ascii="宋体" w:cs="宋体"/>
          <w:b w:val="0"/>
          <w:bCs/>
          <w:sz w:val="21"/>
          <w:szCs w:val="21"/>
        </w:rPr>
        <w:t>此表一式二份，资格审查后交给报考市县教育局，录用后返回一份给受聘学校。</w:t>
      </w:r>
    </w:p>
    <w:p>
      <w:pPr>
        <w:numPr>
          <w:ilvl w:val="0"/>
          <w:numId w:val="1"/>
        </w:numPr>
        <w:spacing w:line="260" w:lineRule="exact"/>
        <w:ind w:firstLine="630" w:firstLineChars="300"/>
        <w:rPr>
          <w:rFonts w:ascii="宋体" w:cs="宋体"/>
          <w:b w:val="0"/>
          <w:bCs/>
          <w:sz w:val="21"/>
          <w:szCs w:val="21"/>
        </w:rPr>
      </w:pPr>
      <w:r>
        <w:rPr>
          <w:rFonts w:hint="eastAsia" w:ascii="宋体" w:cs="宋体"/>
          <w:b w:val="0"/>
          <w:bCs/>
          <w:sz w:val="21"/>
          <w:szCs w:val="21"/>
        </w:rPr>
        <w:t>应聘岗位类别按照“农村省级骨干校长”“农村特级教师”“农村省级学科带头人（农村省</w:t>
      </w:r>
    </w:p>
    <w:p>
      <w:pPr>
        <w:spacing w:line="260" w:lineRule="exact"/>
        <w:rPr>
          <w:rFonts w:ascii="黑体" w:hAnsi="黑体" w:eastAsia="黑体" w:cs="黑体"/>
          <w:b w:val="0"/>
          <w:bCs/>
          <w:sz w:val="21"/>
          <w:szCs w:val="21"/>
        </w:rPr>
      </w:pPr>
      <w:r>
        <w:rPr>
          <w:rFonts w:ascii="宋体" w:cs="宋体"/>
          <w:b w:val="0"/>
          <w:bCs/>
          <w:sz w:val="21"/>
          <w:szCs w:val="21"/>
        </w:rPr>
        <w:t xml:space="preserve">        </w:t>
      </w:r>
      <w:r>
        <w:rPr>
          <w:rFonts w:hint="eastAsia" w:ascii="宋体" w:cs="宋体"/>
          <w:b w:val="0"/>
          <w:bCs/>
          <w:sz w:val="21"/>
          <w:szCs w:val="21"/>
        </w:rPr>
        <w:t>级骨干教师）”等</w:t>
      </w:r>
      <w:r>
        <w:rPr>
          <w:rFonts w:ascii="宋体" w:cs="宋体"/>
          <w:b w:val="0"/>
          <w:bCs/>
          <w:sz w:val="21"/>
          <w:szCs w:val="21"/>
        </w:rPr>
        <w:t>3</w:t>
      </w:r>
      <w:r>
        <w:rPr>
          <w:rFonts w:hint="eastAsia" w:ascii="宋体" w:cs="宋体"/>
          <w:b w:val="0"/>
          <w:bCs/>
          <w:sz w:val="21"/>
          <w:szCs w:val="21"/>
        </w:rPr>
        <w:t>个类别确定。</w:t>
      </w:r>
      <w:bookmarkStart w:id="0" w:name="_GoBack"/>
      <w:bookmarkEnd w:id="0"/>
    </w:p>
    <w:sectPr>
      <w:footerReference r:id="rId9" w:type="default"/>
      <w:pgSz w:w="11906" w:h="16838"/>
      <w:pgMar w:top="1417" w:right="1417" w:bottom="1417" w:left="141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modern"/>
    <w:pitch w:val="default"/>
    <w:sig w:usb0="A00002EF" w:usb1="4000004B" w:usb2="00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7560" w:firstLineChars="2700"/>
      <w:rPr>
        <w:rFonts w:asci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7"/>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7560" w:firstLineChars="2700"/>
      <w:rPr>
        <w:rFonts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D50C9"/>
    <w:multiLevelType w:val="singleLevel"/>
    <w:tmpl w:val="5CAD50C9"/>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BB0"/>
    <w:rsid w:val="000556C2"/>
    <w:rsid w:val="00057A05"/>
    <w:rsid w:val="0008664E"/>
    <w:rsid w:val="000C0443"/>
    <w:rsid w:val="000C3817"/>
    <w:rsid w:val="000D7B35"/>
    <w:rsid w:val="000E1866"/>
    <w:rsid w:val="0010354C"/>
    <w:rsid w:val="00124D3D"/>
    <w:rsid w:val="00160EA0"/>
    <w:rsid w:val="00162F5C"/>
    <w:rsid w:val="00172A27"/>
    <w:rsid w:val="0019512D"/>
    <w:rsid w:val="001B4295"/>
    <w:rsid w:val="001E30A9"/>
    <w:rsid w:val="001F4387"/>
    <w:rsid w:val="002367ED"/>
    <w:rsid w:val="002860CF"/>
    <w:rsid w:val="002C22E4"/>
    <w:rsid w:val="002C578B"/>
    <w:rsid w:val="002D588F"/>
    <w:rsid w:val="002F2DDC"/>
    <w:rsid w:val="00307249"/>
    <w:rsid w:val="0031516F"/>
    <w:rsid w:val="00331752"/>
    <w:rsid w:val="003325BD"/>
    <w:rsid w:val="00351948"/>
    <w:rsid w:val="003A06F7"/>
    <w:rsid w:val="003A5C3A"/>
    <w:rsid w:val="003B03F5"/>
    <w:rsid w:val="003B7FBA"/>
    <w:rsid w:val="003C1F6E"/>
    <w:rsid w:val="003D5E6F"/>
    <w:rsid w:val="003D66AE"/>
    <w:rsid w:val="00401408"/>
    <w:rsid w:val="00423D8A"/>
    <w:rsid w:val="0049654A"/>
    <w:rsid w:val="004A2F03"/>
    <w:rsid w:val="004C4A87"/>
    <w:rsid w:val="00514E7F"/>
    <w:rsid w:val="005219AB"/>
    <w:rsid w:val="00557A69"/>
    <w:rsid w:val="005860BD"/>
    <w:rsid w:val="005900A9"/>
    <w:rsid w:val="005B3AD6"/>
    <w:rsid w:val="005C394A"/>
    <w:rsid w:val="005D1FC2"/>
    <w:rsid w:val="005D7B6E"/>
    <w:rsid w:val="00606331"/>
    <w:rsid w:val="006602EA"/>
    <w:rsid w:val="006768FB"/>
    <w:rsid w:val="00693F1A"/>
    <w:rsid w:val="006A0021"/>
    <w:rsid w:val="006A23B6"/>
    <w:rsid w:val="006B6E6A"/>
    <w:rsid w:val="006C4502"/>
    <w:rsid w:val="006F312C"/>
    <w:rsid w:val="00760EE0"/>
    <w:rsid w:val="0079308D"/>
    <w:rsid w:val="00794D1D"/>
    <w:rsid w:val="007D5D1D"/>
    <w:rsid w:val="008034D1"/>
    <w:rsid w:val="00810777"/>
    <w:rsid w:val="00817F5B"/>
    <w:rsid w:val="008603FE"/>
    <w:rsid w:val="0086208B"/>
    <w:rsid w:val="00865A52"/>
    <w:rsid w:val="0088347F"/>
    <w:rsid w:val="008919B4"/>
    <w:rsid w:val="008B2AA4"/>
    <w:rsid w:val="008D44EE"/>
    <w:rsid w:val="008D7E39"/>
    <w:rsid w:val="008F46CC"/>
    <w:rsid w:val="009252EB"/>
    <w:rsid w:val="009571EE"/>
    <w:rsid w:val="00973C23"/>
    <w:rsid w:val="0098513E"/>
    <w:rsid w:val="009D2FE3"/>
    <w:rsid w:val="009E76F1"/>
    <w:rsid w:val="00A04481"/>
    <w:rsid w:val="00A06189"/>
    <w:rsid w:val="00A13920"/>
    <w:rsid w:val="00A22F13"/>
    <w:rsid w:val="00A30214"/>
    <w:rsid w:val="00A31FBE"/>
    <w:rsid w:val="00A55138"/>
    <w:rsid w:val="00A561CF"/>
    <w:rsid w:val="00A61B21"/>
    <w:rsid w:val="00A70787"/>
    <w:rsid w:val="00A74846"/>
    <w:rsid w:val="00A82E19"/>
    <w:rsid w:val="00B118B4"/>
    <w:rsid w:val="00B4561B"/>
    <w:rsid w:val="00B47466"/>
    <w:rsid w:val="00B5719D"/>
    <w:rsid w:val="00BC5292"/>
    <w:rsid w:val="00BD2F7E"/>
    <w:rsid w:val="00C044AB"/>
    <w:rsid w:val="00C21F3A"/>
    <w:rsid w:val="00C46956"/>
    <w:rsid w:val="00C56A7E"/>
    <w:rsid w:val="00C63EA9"/>
    <w:rsid w:val="00C75607"/>
    <w:rsid w:val="00C94924"/>
    <w:rsid w:val="00D05034"/>
    <w:rsid w:val="00D54983"/>
    <w:rsid w:val="00D57E70"/>
    <w:rsid w:val="00DA77E6"/>
    <w:rsid w:val="00DC6480"/>
    <w:rsid w:val="00E10F64"/>
    <w:rsid w:val="00E56E22"/>
    <w:rsid w:val="00E65A66"/>
    <w:rsid w:val="00E6736E"/>
    <w:rsid w:val="00E93EBA"/>
    <w:rsid w:val="00EA0B5B"/>
    <w:rsid w:val="00EA51A9"/>
    <w:rsid w:val="00EB0E01"/>
    <w:rsid w:val="00EB5FC3"/>
    <w:rsid w:val="00EE061D"/>
    <w:rsid w:val="00F20C37"/>
    <w:rsid w:val="00F62985"/>
    <w:rsid w:val="00F678CD"/>
    <w:rsid w:val="00FA6952"/>
    <w:rsid w:val="00FC1418"/>
    <w:rsid w:val="00FD6038"/>
    <w:rsid w:val="00FE414A"/>
    <w:rsid w:val="09617D1F"/>
    <w:rsid w:val="10427A52"/>
    <w:rsid w:val="1C7F51CC"/>
    <w:rsid w:val="1EA11FC2"/>
    <w:rsid w:val="21762A1D"/>
    <w:rsid w:val="22032ECE"/>
    <w:rsid w:val="29207FA8"/>
    <w:rsid w:val="319C2E63"/>
    <w:rsid w:val="34E838CE"/>
    <w:rsid w:val="3538010C"/>
    <w:rsid w:val="36473ADF"/>
    <w:rsid w:val="3FC6778C"/>
    <w:rsid w:val="404A3AAA"/>
    <w:rsid w:val="40845BEC"/>
    <w:rsid w:val="40E70250"/>
    <w:rsid w:val="43907DA2"/>
    <w:rsid w:val="4859293E"/>
    <w:rsid w:val="48E95264"/>
    <w:rsid w:val="4F681C0E"/>
    <w:rsid w:val="500B4C8A"/>
    <w:rsid w:val="502A0C39"/>
    <w:rsid w:val="55646F93"/>
    <w:rsid w:val="56C46DAA"/>
    <w:rsid w:val="623034B6"/>
    <w:rsid w:val="63057DFB"/>
    <w:rsid w:val="6693562A"/>
    <w:rsid w:val="71D61D08"/>
    <w:rsid w:val="725F2188"/>
    <w:rsid w:val="7C1B1FF7"/>
    <w:rsid w:val="7E8D18B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link w:val="19"/>
    <w:qFormat/>
    <w:uiPriority w:val="99"/>
    <w:pPr>
      <w:jc w:val="center"/>
    </w:pPr>
    <w:rPr>
      <w:rFonts w:ascii="??_GB2312" w:hAnsi="宋体" w:eastAsia="Times New Roman"/>
      <w:b/>
      <w:bCs/>
      <w:sz w:val="44"/>
    </w:rPr>
  </w:style>
  <w:style w:type="paragraph" w:styleId="3">
    <w:name w:val="Body Text Indent"/>
    <w:basedOn w:val="1"/>
    <w:link w:val="20"/>
    <w:qFormat/>
    <w:uiPriority w:val="99"/>
    <w:pPr>
      <w:spacing w:line="600" w:lineRule="exact"/>
      <w:ind w:firstLine="640" w:firstLineChars="200"/>
    </w:pPr>
    <w:rPr>
      <w:rFonts w:ascii="??_GB2312" w:eastAsia="Times New Roman"/>
      <w:sz w:val="32"/>
    </w:rPr>
  </w:style>
  <w:style w:type="paragraph" w:styleId="4">
    <w:name w:val="Date"/>
    <w:basedOn w:val="1"/>
    <w:next w:val="1"/>
    <w:link w:val="21"/>
    <w:qFormat/>
    <w:uiPriority w:val="99"/>
    <w:pPr>
      <w:ind w:left="100" w:leftChars="2500"/>
    </w:pPr>
    <w:rPr>
      <w:rFonts w:ascii="??_GB2312" w:eastAsia="Times New Roman"/>
      <w:sz w:val="32"/>
    </w:rPr>
  </w:style>
  <w:style w:type="paragraph" w:styleId="5">
    <w:name w:val="Body Text Indent 2"/>
    <w:basedOn w:val="1"/>
    <w:link w:val="22"/>
    <w:qFormat/>
    <w:uiPriority w:val="99"/>
    <w:pPr>
      <w:spacing w:line="600" w:lineRule="exact"/>
      <w:ind w:firstLine="600"/>
    </w:pPr>
    <w:rPr>
      <w:rFonts w:ascii="??_GB2312" w:eastAsia="Times New Roman"/>
      <w:sz w:val="32"/>
    </w:rPr>
  </w:style>
  <w:style w:type="paragraph" w:styleId="6">
    <w:name w:val="Balloon Text"/>
    <w:basedOn w:val="1"/>
    <w:link w:val="23"/>
    <w:qFormat/>
    <w:uiPriority w:val="99"/>
    <w:rPr>
      <w:sz w:val="18"/>
      <w:szCs w:val="18"/>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6"/>
    <w:qFormat/>
    <w:uiPriority w:val="99"/>
    <w:pPr>
      <w:ind w:left="560" w:hanging="560" w:hangingChars="200"/>
    </w:pPr>
    <w:rPr>
      <w:rFonts w:ascii="宋体"/>
      <w:sz w:val="28"/>
    </w:rPr>
  </w:style>
  <w:style w:type="paragraph" w:styleId="10">
    <w:name w:val="Body Text 2"/>
    <w:basedOn w:val="1"/>
    <w:link w:val="27"/>
    <w:qFormat/>
    <w:uiPriority w:val="99"/>
    <w:pPr>
      <w:spacing w:line="600" w:lineRule="exact"/>
    </w:pPr>
    <w:rPr>
      <w:rFonts w:ascii="??_GB2312" w:eastAsia="Times New Roman"/>
      <w:sz w:val="32"/>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paragraph" w:styleId="12">
    <w:name w:val="Title"/>
    <w:basedOn w:val="1"/>
    <w:link w:val="28"/>
    <w:qFormat/>
    <w:uiPriority w:val="99"/>
    <w:pPr>
      <w:widowControl/>
      <w:jc w:val="center"/>
    </w:pPr>
    <w:rPr>
      <w:b/>
      <w:bCs/>
      <w:kern w:val="0"/>
      <w:sz w:val="24"/>
      <w:lang w:eastAsia="en-US"/>
    </w:rPr>
  </w:style>
  <w:style w:type="character" w:styleId="15">
    <w:name w:val="Strong"/>
    <w:basedOn w:val="14"/>
    <w:qFormat/>
    <w:uiPriority w:val="99"/>
    <w:rPr>
      <w:rFonts w:cs="Times New Roman"/>
      <w:b/>
    </w:rPr>
  </w:style>
  <w:style w:type="character" w:styleId="16">
    <w:name w:val="page number"/>
    <w:basedOn w:val="14"/>
    <w:qFormat/>
    <w:uiPriority w:val="99"/>
    <w:rPr>
      <w:rFonts w:cs="Times New Roman"/>
    </w:rPr>
  </w:style>
  <w:style w:type="character" w:styleId="17">
    <w:name w:val="FollowedHyperlink"/>
    <w:basedOn w:val="14"/>
    <w:qFormat/>
    <w:uiPriority w:val="99"/>
    <w:rPr>
      <w:rFonts w:cs="Times New Roman"/>
      <w:color w:val="800080"/>
      <w:u w:val="single"/>
    </w:rPr>
  </w:style>
  <w:style w:type="character" w:styleId="18">
    <w:name w:val="Hyperlink"/>
    <w:basedOn w:val="14"/>
    <w:qFormat/>
    <w:uiPriority w:val="99"/>
    <w:rPr>
      <w:rFonts w:cs="Times New Roman"/>
      <w:color w:val="0000FF"/>
      <w:u w:val="single"/>
    </w:rPr>
  </w:style>
  <w:style w:type="character" w:customStyle="1" w:styleId="19">
    <w:name w:val="正文文本 Char"/>
    <w:basedOn w:val="14"/>
    <w:link w:val="2"/>
    <w:semiHidden/>
    <w:qFormat/>
    <w:uiPriority w:val="99"/>
    <w:rPr>
      <w:szCs w:val="24"/>
    </w:rPr>
  </w:style>
  <w:style w:type="character" w:customStyle="1" w:styleId="20">
    <w:name w:val="正文文本缩进 Char"/>
    <w:basedOn w:val="14"/>
    <w:link w:val="3"/>
    <w:semiHidden/>
    <w:qFormat/>
    <w:uiPriority w:val="99"/>
    <w:rPr>
      <w:szCs w:val="24"/>
    </w:rPr>
  </w:style>
  <w:style w:type="character" w:customStyle="1" w:styleId="21">
    <w:name w:val="日期 Char"/>
    <w:basedOn w:val="14"/>
    <w:link w:val="4"/>
    <w:semiHidden/>
    <w:qFormat/>
    <w:uiPriority w:val="99"/>
    <w:rPr>
      <w:szCs w:val="24"/>
    </w:rPr>
  </w:style>
  <w:style w:type="character" w:customStyle="1" w:styleId="22">
    <w:name w:val="正文文本缩进 2 Char"/>
    <w:basedOn w:val="14"/>
    <w:link w:val="5"/>
    <w:semiHidden/>
    <w:qFormat/>
    <w:uiPriority w:val="99"/>
    <w:rPr>
      <w:szCs w:val="24"/>
    </w:rPr>
  </w:style>
  <w:style w:type="character" w:customStyle="1" w:styleId="23">
    <w:name w:val="批注框文本 Char"/>
    <w:basedOn w:val="14"/>
    <w:link w:val="6"/>
    <w:semiHidden/>
    <w:qFormat/>
    <w:uiPriority w:val="99"/>
    <w:rPr>
      <w:sz w:val="0"/>
      <w:szCs w:val="0"/>
    </w:rPr>
  </w:style>
  <w:style w:type="character" w:customStyle="1" w:styleId="24">
    <w:name w:val="页脚 Char"/>
    <w:basedOn w:val="14"/>
    <w:link w:val="7"/>
    <w:qFormat/>
    <w:locked/>
    <w:uiPriority w:val="99"/>
    <w:rPr>
      <w:kern w:val="2"/>
      <w:sz w:val="18"/>
    </w:rPr>
  </w:style>
  <w:style w:type="character" w:customStyle="1" w:styleId="25">
    <w:name w:val="页眉 Char"/>
    <w:basedOn w:val="14"/>
    <w:link w:val="8"/>
    <w:semiHidden/>
    <w:qFormat/>
    <w:uiPriority w:val="99"/>
    <w:rPr>
      <w:sz w:val="18"/>
      <w:szCs w:val="18"/>
    </w:rPr>
  </w:style>
  <w:style w:type="character" w:customStyle="1" w:styleId="26">
    <w:name w:val="正文文本缩进 3 Char"/>
    <w:basedOn w:val="14"/>
    <w:link w:val="9"/>
    <w:semiHidden/>
    <w:qFormat/>
    <w:uiPriority w:val="99"/>
    <w:rPr>
      <w:sz w:val="16"/>
      <w:szCs w:val="16"/>
    </w:rPr>
  </w:style>
  <w:style w:type="character" w:customStyle="1" w:styleId="27">
    <w:name w:val="正文文本 2 Char"/>
    <w:basedOn w:val="14"/>
    <w:link w:val="10"/>
    <w:semiHidden/>
    <w:qFormat/>
    <w:uiPriority w:val="99"/>
    <w:rPr>
      <w:szCs w:val="24"/>
    </w:rPr>
  </w:style>
  <w:style w:type="character" w:customStyle="1" w:styleId="28">
    <w:name w:val="标题 Char"/>
    <w:basedOn w:val="14"/>
    <w:link w:val="12"/>
    <w:qFormat/>
    <w:uiPriority w:val="10"/>
    <w:rPr>
      <w:rFonts w:asciiTheme="majorHAnsi" w:hAnsiTheme="majorHAnsi" w:cstheme="majorBidi"/>
      <w:b/>
      <w:bCs/>
      <w:sz w:val="32"/>
      <w:szCs w:val="32"/>
    </w:rPr>
  </w:style>
  <w:style w:type="character" w:customStyle="1" w:styleId="29">
    <w:name w:val="font91"/>
    <w:qFormat/>
    <w:uiPriority w:val="99"/>
    <w:rPr>
      <w:sz w:val="18"/>
    </w:rPr>
  </w:style>
  <w:style w:type="character" w:customStyle="1" w:styleId="30">
    <w:name w:val="页码1"/>
    <w:basedOn w:val="14"/>
    <w:qFormat/>
    <w:uiPriority w:val="99"/>
    <w:rPr>
      <w:rFonts w:cs="Times New Roman"/>
    </w:rPr>
  </w:style>
  <w:style w:type="paragraph" w:customStyle="1" w:styleId="31">
    <w:name w:val="Char Char Char Char Char Char Char Char Char Char"/>
    <w:basedOn w:val="1"/>
    <w:qFormat/>
    <w:uiPriority w:val="99"/>
    <w:pPr>
      <w:tabs>
        <w:tab w:val="left" w:pos="360"/>
      </w:tabs>
    </w:pPr>
  </w:style>
  <w:style w:type="paragraph" w:customStyle="1" w:styleId="32">
    <w:name w:val="Char Char Char Char"/>
    <w:basedOn w:val="1"/>
    <w:qFormat/>
    <w:uiPriority w:val="99"/>
    <w:pPr>
      <w:adjustRightInd w:val="0"/>
      <w:spacing w:line="360" w:lineRule="atLeast"/>
    </w:pPr>
  </w:style>
  <w:style w:type="paragraph" w:customStyle="1" w:styleId="33">
    <w:name w:val="Char"/>
    <w:basedOn w:val="1"/>
    <w:qFormat/>
    <w:uiPriority w:val="99"/>
    <w:pPr>
      <w:widowControl/>
      <w:spacing w:after="160" w:line="240" w:lineRule="exact"/>
      <w:jc w:val="left"/>
    </w:pPr>
  </w:style>
  <w:style w:type="paragraph" w:customStyle="1" w:styleId="34">
    <w:name w:val="正文1 Char Char Char"/>
    <w:basedOn w:val="1"/>
    <w:qFormat/>
    <w:uiPriority w:val="99"/>
    <w:pPr>
      <w:spacing w:line="360" w:lineRule="auto"/>
      <w:ind w:firstLine="200" w:firstLineChars="200"/>
    </w:pPr>
  </w:style>
  <w:style w:type="paragraph" w:customStyle="1" w:styleId="35">
    <w:name w:val="Char Char Char"/>
    <w:basedOn w:val="1"/>
    <w:qFormat/>
    <w:uiPriority w:val="99"/>
  </w:style>
  <w:style w:type="paragraph" w:customStyle="1" w:styleId="36">
    <w:name w:val="Char Char Char Char Char Char1 Char"/>
    <w:basedOn w:val="1"/>
    <w:qFormat/>
    <w:uiPriority w:val="99"/>
  </w:style>
  <w:style w:type="paragraph" w:customStyle="1" w:styleId="37">
    <w:name w:val="Normal (Web)1"/>
    <w:basedOn w:val="1"/>
    <w:qFormat/>
    <w:uiPriority w:val="99"/>
    <w:pPr>
      <w:widowControl/>
      <w:spacing w:beforeAutospacing="1" w:afterAutospacing="1"/>
      <w:jc w:val="left"/>
    </w:pPr>
    <w:rPr>
      <w:rFonts w:ascii="宋体" w:hAnsi="宋体" w:cs="宋体"/>
      <w:kern w:val="0"/>
      <w:sz w:val="24"/>
    </w:rPr>
  </w:style>
  <w:style w:type="paragraph" w:customStyle="1" w:styleId="38">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A18A6B-34DD-41F0-ADA8-A50DB754E26A}">
  <ds:schemaRefs/>
</ds:datastoreItem>
</file>

<file path=docProps/app.xml><?xml version="1.0" encoding="utf-8"?>
<Properties xmlns="http://schemas.openxmlformats.org/officeDocument/2006/extended-properties" xmlns:vt="http://schemas.openxmlformats.org/officeDocument/2006/docPropsVTypes">
  <Template>Normal</Template>
  <Company>425</Company>
  <Pages>14</Pages>
  <Words>1189</Words>
  <Characters>6782</Characters>
  <Lines>56</Lines>
  <Paragraphs>15</Paragraphs>
  <TotalTime>5</TotalTime>
  <ScaleCrop>false</ScaleCrop>
  <LinksUpToDate>false</LinksUpToDate>
  <CharactersWithSpaces>7956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2019-05-09T01:20:00Z</dcterms:created>
  <dc:creator>425</dc:creator>
  <cp:lastModifiedBy>此不离</cp:lastModifiedBy>
  <cp:lastPrinted>2019-05-09T01:32:00Z</cp:lastPrinted>
  <dcterms:modified xsi:type="dcterms:W3CDTF">2020-05-06T07:56:05Z</dcterms:modified>
  <dc:title>海南省教育厅</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