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eastAsia="方正小标宋简体"/>
          <w:sz w:val="44"/>
          <w:szCs w:val="44"/>
        </w:rPr>
      </w:pP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广安市</w:t>
      </w:r>
      <w:r>
        <w:rPr>
          <w:rFonts w:ascii="方正小标宋简体" w:eastAsia="方正小标宋简体"/>
          <w:sz w:val="44"/>
          <w:szCs w:val="44"/>
        </w:rPr>
        <w:t>20</w:t>
      </w:r>
      <w:r>
        <w:rPr>
          <w:rFonts w:hint="eastAsia" w:ascii="方正小标宋简体" w:eastAsia="方正小标宋简体"/>
          <w:sz w:val="44"/>
          <w:szCs w:val="44"/>
          <w:lang w:val="en-US" w:eastAsia="zh-CN"/>
        </w:rPr>
        <w:t>20</w:t>
      </w:r>
      <w:r>
        <w:rPr>
          <w:rFonts w:hint="eastAsia" w:ascii="方正小标宋简体" w:eastAsia="方正小标宋简体"/>
          <w:sz w:val="44"/>
          <w:szCs w:val="44"/>
        </w:rPr>
        <w:t>年公开招聘公办幼儿园</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合同制教师的公告</w:t>
      </w:r>
    </w:p>
    <w:p>
      <w:pPr>
        <w:spacing w:line="560" w:lineRule="exact"/>
        <w:rPr>
          <w:rFonts w:ascii="仿宋_GB2312" w:eastAsia="仿宋_GB2312"/>
          <w:sz w:val="32"/>
          <w:szCs w:val="32"/>
        </w:rPr>
      </w:pPr>
    </w:p>
    <w:p>
      <w:pPr>
        <w:spacing w:line="560" w:lineRule="exact"/>
        <w:ind w:firstLine="660" w:firstLineChars="200"/>
        <w:rPr>
          <w:rFonts w:ascii="方正仿宋_GBK" w:hAnsi="方正仿宋_GBK" w:eastAsia="方正仿宋_GBK" w:cs="方正仿宋_GBK"/>
          <w:sz w:val="33"/>
          <w:szCs w:val="33"/>
        </w:rPr>
      </w:pPr>
      <w:r>
        <w:rPr>
          <w:rFonts w:hint="eastAsia" w:ascii="方正仿宋_GBK" w:hAnsi="方正仿宋_GBK" w:eastAsia="方正仿宋_GBK" w:cs="方正仿宋_GBK"/>
          <w:color w:val="000000"/>
          <w:sz w:val="33"/>
          <w:szCs w:val="33"/>
        </w:rPr>
        <w:t>为推进我市学前教育改革发展，加快公办学前教育改革发展示范市建设，努力办区域性最好的教育，</w:t>
      </w:r>
      <w:r>
        <w:rPr>
          <w:rFonts w:hint="eastAsia" w:ascii="方正仿宋_GBK" w:hAnsi="方正仿宋_GBK" w:eastAsia="方正仿宋_GBK" w:cs="方正仿宋_GBK"/>
          <w:sz w:val="33"/>
          <w:szCs w:val="33"/>
        </w:rPr>
        <w:t>根据《广安市公办幼儿园合同制教师招聘管理办法》，按照公开、平等、竞争、择优原则，我市决定面向社会公开招聘公办幼儿园合同制教师</w:t>
      </w:r>
      <w:r>
        <w:rPr>
          <w:rFonts w:hint="eastAsia" w:ascii="方正仿宋_GBK" w:hAnsi="方正仿宋_GBK" w:eastAsia="方正仿宋_GBK" w:cs="方正仿宋_GBK"/>
          <w:sz w:val="33"/>
          <w:szCs w:val="33"/>
          <w:lang w:val="en-US" w:eastAsia="zh-CN"/>
        </w:rPr>
        <w:t>552</w:t>
      </w:r>
      <w:r>
        <w:rPr>
          <w:rFonts w:hint="eastAsia" w:ascii="方正仿宋_GBK" w:hAnsi="方正仿宋_GBK" w:eastAsia="方正仿宋_GBK" w:cs="方正仿宋_GBK"/>
          <w:sz w:val="33"/>
          <w:szCs w:val="33"/>
        </w:rPr>
        <w:t>名。现将有关事项公</w:t>
      </w:r>
      <w:bookmarkStart w:id="0" w:name="_GoBack"/>
      <w:bookmarkEnd w:id="0"/>
      <w:r>
        <w:rPr>
          <w:rFonts w:hint="eastAsia" w:ascii="方正仿宋_GBK" w:hAnsi="方正仿宋_GBK" w:eastAsia="方正仿宋_GBK" w:cs="方正仿宋_GBK"/>
          <w:sz w:val="33"/>
          <w:szCs w:val="33"/>
        </w:rPr>
        <w:t>告如下：</w:t>
      </w:r>
    </w:p>
    <w:p>
      <w:pPr>
        <w:spacing w:line="560" w:lineRule="exact"/>
        <w:ind w:firstLine="660" w:firstLineChars="200"/>
        <w:rPr>
          <w:rFonts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一、招聘职位</w:t>
      </w:r>
    </w:p>
    <w:p>
      <w:pPr>
        <w:spacing w:line="560" w:lineRule="exact"/>
        <w:ind w:firstLine="660" w:firstLineChars="200"/>
        <w:rPr>
          <w:rFonts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招聘职位见《广安市20</w:t>
      </w:r>
      <w:r>
        <w:rPr>
          <w:rFonts w:hint="eastAsia" w:ascii="方正仿宋_GBK" w:hAnsi="方正仿宋_GBK" w:eastAsia="方正仿宋_GBK" w:cs="方正仿宋_GBK"/>
          <w:sz w:val="33"/>
          <w:szCs w:val="33"/>
          <w:lang w:val="en-US" w:eastAsia="zh-CN"/>
        </w:rPr>
        <w:t>20</w:t>
      </w:r>
      <w:r>
        <w:rPr>
          <w:rFonts w:hint="eastAsia" w:ascii="方正仿宋_GBK" w:hAnsi="方正仿宋_GBK" w:eastAsia="方正仿宋_GBK" w:cs="方正仿宋_GBK"/>
          <w:sz w:val="33"/>
          <w:szCs w:val="33"/>
        </w:rPr>
        <w:t>年公办幼儿园合同制教师公开招聘职位表》（详见附件1）。</w:t>
      </w:r>
    </w:p>
    <w:p>
      <w:pPr>
        <w:spacing w:line="560" w:lineRule="exact"/>
        <w:ind w:firstLine="660" w:firstLineChars="200"/>
        <w:rPr>
          <w:rFonts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二、招聘对象和条件</w:t>
      </w:r>
    </w:p>
    <w:p>
      <w:pPr>
        <w:spacing w:line="560" w:lineRule="exact"/>
        <w:ind w:firstLine="663" w:firstLineChars="200"/>
        <w:rPr>
          <w:rFonts w:ascii="方正楷体_GBK" w:hAnsi="方正楷体_GBK" w:eastAsia="方正楷体_GBK" w:cs="方正楷体_GBK"/>
          <w:b/>
          <w:bCs/>
          <w:sz w:val="33"/>
          <w:szCs w:val="33"/>
        </w:rPr>
      </w:pPr>
      <w:r>
        <w:rPr>
          <w:rFonts w:hint="eastAsia" w:ascii="方正楷体_GBK" w:hAnsi="方正楷体_GBK" w:eastAsia="方正楷体_GBK" w:cs="方正楷体_GBK"/>
          <w:b/>
          <w:bCs/>
          <w:sz w:val="33"/>
          <w:szCs w:val="33"/>
        </w:rPr>
        <w:t>（一）招聘对象</w:t>
      </w:r>
    </w:p>
    <w:p>
      <w:pPr>
        <w:spacing w:line="560" w:lineRule="exact"/>
        <w:ind w:firstLine="660" w:firstLineChars="200"/>
        <w:rPr>
          <w:rFonts w:ascii="方正仿宋_GBK" w:hAnsi="方正仿宋_GBK" w:eastAsia="方正仿宋_GBK" w:cs="方正仿宋_GBK"/>
          <w:sz w:val="33"/>
          <w:szCs w:val="33"/>
        </w:rPr>
      </w:pPr>
      <w:r>
        <w:rPr>
          <w:rFonts w:hint="eastAsia" w:ascii="方正仿宋_GBK" w:hAnsi="方正仿宋_GBK" w:eastAsia="方正仿宋_GBK" w:cs="方正仿宋_GBK"/>
          <w:color w:val="000000"/>
          <w:sz w:val="33"/>
          <w:szCs w:val="33"/>
        </w:rPr>
        <w:t>具有</w:t>
      </w:r>
      <w:r>
        <w:rPr>
          <w:rFonts w:hint="eastAsia" w:ascii="方正仿宋_GBK" w:hAnsi="方正仿宋_GBK" w:eastAsia="方正仿宋_GBK" w:cs="方正仿宋_GBK"/>
          <w:sz w:val="33"/>
          <w:szCs w:val="33"/>
        </w:rPr>
        <w:t>幼儿教师资格的全日制专科及以上学历的符合职位条件的应往届毕业生，不具有幼儿</w:t>
      </w:r>
      <w:r>
        <w:rPr>
          <w:rFonts w:hint="eastAsia" w:ascii="方正仿宋_GBK" w:hAnsi="方正仿宋_GBK" w:eastAsia="方正仿宋_GBK" w:cs="方正仿宋_GBK"/>
          <w:color w:val="000000"/>
          <w:sz w:val="33"/>
          <w:szCs w:val="33"/>
        </w:rPr>
        <w:t>教师资格的全日制本科及以上学历的</w:t>
      </w:r>
      <w:r>
        <w:rPr>
          <w:rFonts w:hint="eastAsia" w:ascii="方正仿宋_GBK" w:hAnsi="方正仿宋_GBK" w:eastAsia="方正仿宋_GBK" w:cs="方正仿宋_GBK"/>
          <w:sz w:val="33"/>
          <w:szCs w:val="33"/>
        </w:rPr>
        <w:t>符合职位条件的</w:t>
      </w:r>
      <w:r>
        <w:rPr>
          <w:rFonts w:hint="eastAsia" w:ascii="方正仿宋_GBK" w:hAnsi="方正仿宋_GBK" w:eastAsia="方正仿宋_GBK" w:cs="方正仿宋_GBK"/>
          <w:color w:val="000000"/>
          <w:sz w:val="33"/>
          <w:szCs w:val="33"/>
        </w:rPr>
        <w:t>应往届毕业生。</w:t>
      </w:r>
    </w:p>
    <w:p>
      <w:pPr>
        <w:spacing w:line="560" w:lineRule="exact"/>
        <w:ind w:firstLine="663" w:firstLineChars="200"/>
        <w:rPr>
          <w:rFonts w:ascii="方正楷体_GBK" w:hAnsi="方正楷体_GBK" w:eastAsia="方正楷体_GBK" w:cs="方正楷体_GBK"/>
          <w:b/>
          <w:bCs/>
          <w:sz w:val="33"/>
          <w:szCs w:val="33"/>
        </w:rPr>
      </w:pPr>
      <w:r>
        <w:rPr>
          <w:rFonts w:hint="eastAsia" w:ascii="方正楷体_GBK" w:hAnsi="方正楷体_GBK" w:eastAsia="方正楷体_GBK" w:cs="方正楷体_GBK"/>
          <w:b/>
          <w:bCs/>
          <w:sz w:val="33"/>
          <w:szCs w:val="33"/>
        </w:rPr>
        <w:t>（二）报名条件</w:t>
      </w:r>
    </w:p>
    <w:p>
      <w:pPr>
        <w:spacing w:line="560" w:lineRule="exact"/>
        <w:ind w:firstLine="660" w:firstLineChars="200"/>
        <w:rPr>
          <w:rFonts w:ascii="方正仿宋_GBK" w:hAnsi="方正仿宋_GBK" w:eastAsia="方正仿宋_GBK" w:cs="方正仿宋_GBK"/>
          <w:color w:val="000000"/>
          <w:sz w:val="33"/>
          <w:szCs w:val="33"/>
        </w:rPr>
      </w:pPr>
      <w:r>
        <w:rPr>
          <w:rFonts w:hint="eastAsia" w:ascii="方正仿宋_GBK" w:hAnsi="方正仿宋_GBK" w:eastAsia="方正仿宋_GBK" w:cs="方正仿宋_GBK"/>
          <w:color w:val="000000"/>
          <w:sz w:val="33"/>
          <w:szCs w:val="33"/>
        </w:rPr>
        <w:t>1.热爱社会主义祖国，拥护党的各项方针、政策，热爱教育事业，有强烈的事业心和责任感，品行端正，遵纪守法，无违法犯罪行为，未受任何纪律处分。</w:t>
      </w:r>
    </w:p>
    <w:p>
      <w:pPr>
        <w:spacing w:line="560" w:lineRule="exact"/>
        <w:ind w:firstLine="660" w:firstLineChars="200"/>
        <w:rPr>
          <w:rFonts w:hint="eastAsia" w:ascii="方正仿宋_GBK" w:hAnsi="方正仿宋_GBK" w:eastAsia="方正仿宋_GBK" w:cs="方正仿宋_GBK"/>
          <w:color w:val="000000"/>
          <w:sz w:val="33"/>
          <w:szCs w:val="33"/>
        </w:rPr>
      </w:pPr>
      <w:r>
        <w:rPr>
          <w:rFonts w:hint="eastAsia" w:ascii="方正仿宋_GBK" w:hAnsi="方正仿宋_GBK" w:eastAsia="方正仿宋_GBK" w:cs="方正仿宋_GBK"/>
          <w:color w:val="000000"/>
          <w:sz w:val="33"/>
          <w:szCs w:val="33"/>
        </w:rPr>
        <w:t>2.年龄</w:t>
      </w:r>
      <w:r>
        <w:rPr>
          <w:rFonts w:hint="eastAsia" w:ascii="方正仿宋_GBK" w:hAnsi="方正仿宋_GBK" w:eastAsia="方正仿宋_GBK" w:cs="方正仿宋_GBK"/>
          <w:color w:val="000000"/>
          <w:sz w:val="33"/>
          <w:szCs w:val="33"/>
          <w:lang w:eastAsia="zh-CN"/>
        </w:rPr>
        <w:t>不超过</w:t>
      </w:r>
      <w:r>
        <w:rPr>
          <w:rFonts w:hint="eastAsia" w:ascii="方正仿宋_GBK" w:hAnsi="方正仿宋_GBK" w:eastAsia="方正仿宋_GBK" w:cs="方正仿宋_GBK"/>
          <w:color w:val="000000"/>
          <w:sz w:val="33"/>
          <w:szCs w:val="33"/>
          <w:lang w:val="en-US" w:eastAsia="zh-CN"/>
        </w:rPr>
        <w:t>30</w:t>
      </w:r>
      <w:r>
        <w:rPr>
          <w:rFonts w:hint="eastAsia" w:ascii="方正仿宋_GBK" w:hAnsi="方正仿宋_GBK" w:eastAsia="方正仿宋_GBK" w:cs="方正仿宋_GBK"/>
          <w:color w:val="000000"/>
          <w:sz w:val="33"/>
          <w:szCs w:val="33"/>
        </w:rPr>
        <w:t>周岁（</w:t>
      </w:r>
      <w:r>
        <w:rPr>
          <w:rFonts w:hint="eastAsia" w:ascii="方正仿宋_GBK" w:hAnsi="方正仿宋_GBK" w:eastAsia="方正仿宋_GBK" w:cs="方正仿宋_GBK"/>
          <w:color w:val="000000"/>
          <w:sz w:val="33"/>
          <w:szCs w:val="33"/>
          <w:lang w:eastAsia="zh-CN"/>
        </w:rPr>
        <w:t>截止报名开始之日</w:t>
      </w:r>
      <w:r>
        <w:rPr>
          <w:rFonts w:hint="eastAsia" w:ascii="方正仿宋_GBK" w:hAnsi="方正仿宋_GBK" w:eastAsia="方正仿宋_GBK" w:cs="方正仿宋_GBK"/>
          <w:color w:val="000000"/>
          <w:sz w:val="33"/>
          <w:szCs w:val="33"/>
        </w:rPr>
        <w:t>）</w:t>
      </w:r>
      <w:r>
        <w:rPr>
          <w:rFonts w:hint="eastAsia" w:ascii="方正仿宋_GBK" w:hAnsi="方正仿宋_GBK" w:eastAsia="方正仿宋_GBK" w:cs="方正仿宋_GBK"/>
          <w:color w:val="000000"/>
          <w:sz w:val="33"/>
          <w:szCs w:val="33"/>
          <w:lang w:eastAsia="zh-CN"/>
        </w:rPr>
        <w:t>。</w:t>
      </w:r>
      <w:r>
        <w:rPr>
          <w:rFonts w:hint="eastAsia" w:ascii="方正仿宋_GBK" w:hAnsi="方正仿宋_GBK" w:eastAsia="方正仿宋_GBK" w:cs="方正仿宋_GBK"/>
          <w:color w:val="000000"/>
          <w:sz w:val="33"/>
          <w:szCs w:val="33"/>
        </w:rPr>
        <w:t>从事幼儿教育工作3年及以上的（以缴纳社保为准），年龄可放宽至35周岁（</w:t>
      </w:r>
      <w:r>
        <w:rPr>
          <w:rFonts w:hint="eastAsia" w:ascii="方正仿宋_GBK" w:hAnsi="方正仿宋_GBK" w:eastAsia="方正仿宋_GBK" w:cs="方正仿宋_GBK"/>
          <w:color w:val="000000"/>
          <w:sz w:val="33"/>
          <w:szCs w:val="33"/>
          <w:lang w:eastAsia="zh-CN"/>
        </w:rPr>
        <w:t>截止报名开始之日</w:t>
      </w:r>
      <w:r>
        <w:rPr>
          <w:rFonts w:hint="eastAsia" w:ascii="方正仿宋_GBK" w:hAnsi="方正仿宋_GBK" w:eastAsia="方正仿宋_GBK" w:cs="方正仿宋_GBK"/>
          <w:color w:val="000000"/>
          <w:sz w:val="33"/>
          <w:szCs w:val="33"/>
        </w:rPr>
        <w:t>）。</w:t>
      </w:r>
    </w:p>
    <w:p>
      <w:pPr>
        <w:spacing w:line="560" w:lineRule="exact"/>
        <w:ind w:firstLine="660" w:firstLineChars="200"/>
        <w:rPr>
          <w:rFonts w:ascii="方正仿宋_GBK" w:hAnsi="方正仿宋_GBK" w:eastAsia="方正仿宋_GBK" w:cs="方正仿宋_GBK"/>
          <w:color w:val="000000"/>
          <w:sz w:val="33"/>
          <w:szCs w:val="33"/>
        </w:rPr>
      </w:pPr>
      <w:r>
        <w:rPr>
          <w:rFonts w:hint="eastAsia" w:ascii="方正仿宋_GBK" w:hAnsi="方正仿宋_GBK" w:eastAsia="方正仿宋_GBK" w:cs="方正仿宋_GBK"/>
          <w:color w:val="000000"/>
          <w:sz w:val="33"/>
          <w:szCs w:val="33"/>
        </w:rPr>
        <w:t>3.身体条件符合《四川省申请认定教师资格人员体检工作指导意见》规定。</w:t>
      </w:r>
    </w:p>
    <w:p>
      <w:pPr>
        <w:spacing w:line="560" w:lineRule="exact"/>
        <w:ind w:firstLine="660" w:firstLineChars="200"/>
        <w:rPr>
          <w:rFonts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（三）凡有下列情形之一的人员不得报考：</w:t>
      </w:r>
    </w:p>
    <w:p>
      <w:pPr>
        <w:spacing w:line="560" w:lineRule="exact"/>
        <w:ind w:firstLine="660" w:firstLineChars="200"/>
        <w:rPr>
          <w:rFonts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1.受过刑事处罚或开除处分的人员。</w:t>
      </w:r>
    </w:p>
    <w:p>
      <w:pPr>
        <w:spacing w:line="560" w:lineRule="exact"/>
        <w:ind w:firstLine="660" w:firstLineChars="200"/>
        <w:rPr>
          <w:rFonts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2.有违法违纪行为正在接受审查的人员。</w:t>
      </w:r>
    </w:p>
    <w:p>
      <w:pPr>
        <w:spacing w:line="560" w:lineRule="exact"/>
        <w:ind w:firstLine="660" w:firstLineChars="200"/>
        <w:rPr>
          <w:rFonts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3.其他不符合报考条件的人员。</w:t>
      </w:r>
    </w:p>
    <w:p>
      <w:pPr>
        <w:spacing w:line="560" w:lineRule="exact"/>
        <w:ind w:firstLine="660" w:firstLineChars="200"/>
        <w:rPr>
          <w:rFonts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三、加分</w:t>
      </w:r>
    </w:p>
    <w:p>
      <w:pPr>
        <w:spacing w:line="560" w:lineRule="exact"/>
        <w:ind w:firstLine="660" w:firstLineChars="200"/>
        <w:rPr>
          <w:rFonts w:ascii="方正仿宋_GBK" w:hAnsi="方正仿宋_GBK" w:eastAsia="方正仿宋_GBK" w:cs="方正仿宋_GBK"/>
          <w:color w:val="000000"/>
          <w:sz w:val="33"/>
          <w:szCs w:val="33"/>
        </w:rPr>
      </w:pPr>
      <w:r>
        <w:rPr>
          <w:rFonts w:hint="eastAsia" w:ascii="方正仿宋_GBK" w:hAnsi="方正仿宋_GBK" w:eastAsia="方正仿宋_GBK" w:cs="方正仿宋_GBK"/>
          <w:color w:val="000000"/>
          <w:sz w:val="33"/>
          <w:szCs w:val="33"/>
        </w:rPr>
        <w:t>按照“自愿报名、择优聘用”原则，对具备以下条件的考生在面试成绩中给予适当加分：</w:t>
      </w:r>
    </w:p>
    <w:p>
      <w:pPr>
        <w:spacing w:line="560" w:lineRule="exact"/>
        <w:ind w:firstLine="660" w:firstLineChars="200"/>
        <w:rPr>
          <w:rFonts w:ascii="方正仿宋_GBK" w:hAnsi="方正仿宋_GBK" w:eastAsia="方正仿宋_GBK" w:cs="方正仿宋_GBK"/>
          <w:color w:val="000000"/>
          <w:sz w:val="33"/>
          <w:szCs w:val="33"/>
        </w:rPr>
      </w:pPr>
      <w:r>
        <w:rPr>
          <w:rFonts w:hint="eastAsia" w:ascii="方正仿宋_GBK" w:hAnsi="方正仿宋_GBK" w:eastAsia="方正仿宋_GBK" w:cs="方正仿宋_GBK"/>
          <w:color w:val="000000"/>
          <w:sz w:val="33"/>
          <w:szCs w:val="33"/>
        </w:rPr>
        <w:t>1.符合报考条件的本科、研究生学历分别加</w:t>
      </w:r>
      <w:r>
        <w:rPr>
          <w:rFonts w:hint="eastAsia" w:ascii="方正仿宋_GBK" w:hAnsi="方正仿宋_GBK" w:eastAsia="方正仿宋_GBK" w:cs="方正仿宋_GBK"/>
          <w:color w:val="000000"/>
          <w:sz w:val="33"/>
          <w:szCs w:val="33"/>
          <w:lang w:val="en-US" w:eastAsia="zh-CN"/>
        </w:rPr>
        <w:t>2</w:t>
      </w:r>
      <w:r>
        <w:rPr>
          <w:rFonts w:hint="eastAsia" w:ascii="方正仿宋_GBK" w:hAnsi="方正仿宋_GBK" w:eastAsia="方正仿宋_GBK" w:cs="方正仿宋_GBK"/>
          <w:color w:val="000000"/>
          <w:sz w:val="33"/>
          <w:szCs w:val="33"/>
        </w:rPr>
        <w:t>分、4分；</w:t>
      </w:r>
    </w:p>
    <w:p>
      <w:pPr>
        <w:spacing w:line="560" w:lineRule="exact"/>
        <w:ind w:firstLine="660"/>
        <w:rPr>
          <w:rFonts w:ascii="方正仿宋_GBK" w:hAnsi="方正仿宋_GBK" w:eastAsia="方正仿宋_GBK" w:cs="方正仿宋_GBK"/>
          <w:color w:val="000000"/>
          <w:sz w:val="33"/>
          <w:szCs w:val="33"/>
        </w:rPr>
      </w:pPr>
      <w:r>
        <w:rPr>
          <w:rFonts w:hint="eastAsia" w:ascii="方正仿宋_GBK" w:hAnsi="方正仿宋_GBK" w:eastAsia="方正仿宋_GBK" w:cs="方正仿宋_GBK"/>
          <w:color w:val="000000"/>
          <w:sz w:val="33"/>
          <w:szCs w:val="33"/>
        </w:rPr>
        <w:t>2.获得省级及以上表彰的普通高等学校优秀毕业生、“三好学生”、优秀学生干部加</w:t>
      </w:r>
      <w:r>
        <w:rPr>
          <w:rFonts w:hint="eastAsia" w:ascii="方正仿宋_GBK" w:hAnsi="方正仿宋_GBK" w:eastAsia="方正仿宋_GBK" w:cs="方正仿宋_GBK"/>
          <w:color w:val="000000"/>
          <w:sz w:val="33"/>
          <w:szCs w:val="33"/>
          <w:lang w:val="en-US" w:eastAsia="zh-CN"/>
        </w:rPr>
        <w:t>1</w:t>
      </w:r>
      <w:r>
        <w:rPr>
          <w:rFonts w:hint="eastAsia" w:ascii="方正仿宋_GBK" w:hAnsi="方正仿宋_GBK" w:eastAsia="方正仿宋_GBK" w:cs="方正仿宋_GBK"/>
          <w:color w:val="000000"/>
          <w:sz w:val="33"/>
          <w:szCs w:val="33"/>
        </w:rPr>
        <w:t>分；获得市级表彰的优秀教师、优秀教育工作者加1分。</w:t>
      </w:r>
    </w:p>
    <w:p>
      <w:pPr>
        <w:spacing w:line="560" w:lineRule="exact"/>
        <w:ind w:firstLine="660"/>
        <w:rPr>
          <w:rFonts w:ascii="方正仿宋_GBK" w:hAnsi="方正仿宋_GBK" w:eastAsia="方正仿宋_GBK" w:cs="方正仿宋_GBK"/>
          <w:color w:val="000000"/>
          <w:sz w:val="33"/>
          <w:szCs w:val="33"/>
        </w:rPr>
      </w:pPr>
      <w:r>
        <w:rPr>
          <w:rFonts w:hint="eastAsia" w:ascii="方正仿宋_GBK" w:hAnsi="方正仿宋_GBK" w:eastAsia="方正仿宋_GBK" w:cs="方正仿宋_GBK"/>
          <w:color w:val="000000"/>
          <w:sz w:val="33"/>
          <w:szCs w:val="33"/>
        </w:rPr>
        <w:t>同时具备以上几类加分条件的考生，可以累计加分，最高加分不超过4分。</w:t>
      </w:r>
    </w:p>
    <w:p>
      <w:pPr>
        <w:spacing w:line="560" w:lineRule="exact"/>
        <w:ind w:firstLine="660" w:firstLineChars="200"/>
        <w:rPr>
          <w:rFonts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四、报名</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本次公开招聘采用现场报名方式，现场报名时间为20</w:t>
      </w:r>
      <w:r>
        <w:rPr>
          <w:rFonts w:hint="eastAsia" w:ascii="方正仿宋_GBK" w:hAnsi="方正仿宋_GBK" w:eastAsia="方正仿宋_GBK" w:cs="方正仿宋_GBK"/>
          <w:sz w:val="33"/>
          <w:szCs w:val="33"/>
          <w:lang w:val="en-US" w:eastAsia="zh-CN"/>
        </w:rPr>
        <w:t>20</w:t>
      </w:r>
      <w:r>
        <w:rPr>
          <w:rFonts w:hint="eastAsia" w:ascii="方正仿宋_GBK" w:hAnsi="方正仿宋_GBK" w:eastAsia="方正仿宋_GBK" w:cs="方正仿宋_GBK"/>
          <w:sz w:val="33"/>
          <w:szCs w:val="33"/>
        </w:rPr>
        <w:t>年5月</w:t>
      </w:r>
      <w:r>
        <w:rPr>
          <w:rFonts w:hint="eastAsia" w:ascii="方正仿宋_GBK" w:hAnsi="方正仿宋_GBK" w:eastAsia="方正仿宋_GBK" w:cs="方正仿宋_GBK"/>
          <w:sz w:val="33"/>
          <w:szCs w:val="33"/>
          <w:lang w:val="en-US" w:eastAsia="zh-CN"/>
        </w:rPr>
        <w:t>25</w:t>
      </w:r>
      <w:r>
        <w:rPr>
          <w:rFonts w:hint="eastAsia" w:ascii="方正仿宋_GBK" w:hAnsi="方正仿宋_GBK" w:eastAsia="方正仿宋_GBK" w:cs="方正仿宋_GBK"/>
          <w:sz w:val="33"/>
          <w:szCs w:val="33"/>
        </w:rPr>
        <w:t>日至5月</w:t>
      </w:r>
      <w:r>
        <w:rPr>
          <w:rFonts w:hint="eastAsia" w:ascii="方正仿宋_GBK" w:hAnsi="方正仿宋_GBK" w:eastAsia="方正仿宋_GBK" w:cs="方正仿宋_GBK"/>
          <w:sz w:val="33"/>
          <w:szCs w:val="33"/>
          <w:lang w:val="en-US" w:eastAsia="zh-CN"/>
        </w:rPr>
        <w:t>29</w:t>
      </w:r>
      <w:r>
        <w:rPr>
          <w:rFonts w:hint="eastAsia" w:ascii="方正仿宋_GBK" w:hAnsi="方正仿宋_GBK" w:eastAsia="方正仿宋_GBK" w:cs="方正仿宋_GBK"/>
          <w:sz w:val="33"/>
          <w:szCs w:val="33"/>
        </w:rPr>
        <w:t>日（工作时间上午8:30-12:00，下午3:00-6:30），报名地点在各招聘职位所属教育主管部门政工人事科（股）。本次公开招聘资格审查贯穿招聘工作全过程，在招聘工作的任何环节发现报考人员不符合报考条件或弄虚作假的，均取消其报考(聘用)资格。报名及资格初审按以下程序进行：</w:t>
      </w:r>
    </w:p>
    <w:p>
      <w:pPr>
        <w:keepNext w:val="0"/>
        <w:keepLines w:val="0"/>
        <w:pageBreakBefore w:val="0"/>
        <w:widowControl w:val="0"/>
        <w:kinsoku/>
        <w:wordWrap/>
        <w:overflowPunct/>
        <w:topLinePunct w:val="0"/>
        <w:autoSpaceDE/>
        <w:autoSpaceDN/>
        <w:bidi w:val="0"/>
        <w:adjustRightInd/>
        <w:snapToGrid/>
        <w:spacing w:line="580" w:lineRule="exact"/>
        <w:ind w:firstLine="663" w:firstLineChars="200"/>
        <w:textAlignment w:val="auto"/>
        <w:rPr>
          <w:rFonts w:ascii="方正楷体_GBK" w:hAnsi="方正楷体_GBK" w:eastAsia="方正楷体_GBK" w:cs="方正楷体_GBK"/>
          <w:b/>
          <w:bCs/>
          <w:sz w:val="33"/>
          <w:szCs w:val="33"/>
        </w:rPr>
      </w:pPr>
      <w:r>
        <w:rPr>
          <w:rFonts w:hint="eastAsia" w:ascii="方正楷体_GBK" w:hAnsi="方正楷体_GBK" w:eastAsia="方正楷体_GBK" w:cs="方正楷体_GBK"/>
          <w:b/>
          <w:bCs/>
          <w:sz w:val="33"/>
          <w:szCs w:val="33"/>
        </w:rPr>
        <w:t>（一）现场报名</w:t>
      </w:r>
    </w:p>
    <w:p>
      <w:pPr>
        <w:keepNext w:val="0"/>
        <w:keepLines w:val="0"/>
        <w:pageBreakBefore w:val="0"/>
        <w:widowControl w:val="0"/>
        <w:kinsoku/>
        <w:wordWrap/>
        <w:overflowPunct/>
        <w:topLinePunct w:val="0"/>
        <w:autoSpaceDE/>
        <w:autoSpaceDN/>
        <w:bidi w:val="0"/>
        <w:adjustRightInd/>
        <w:snapToGrid/>
        <w:spacing w:line="580" w:lineRule="exact"/>
        <w:ind w:firstLine="663" w:firstLineChars="200"/>
        <w:textAlignment w:val="auto"/>
        <w:rPr>
          <w:rFonts w:ascii="方正仿宋_GBK" w:hAnsi="方正仿宋_GBK" w:eastAsia="方正仿宋_GBK" w:cs="方正仿宋_GBK"/>
          <w:sz w:val="33"/>
          <w:szCs w:val="33"/>
        </w:rPr>
      </w:pPr>
      <w:r>
        <w:rPr>
          <w:rFonts w:hint="eastAsia" w:ascii="方正仿宋_GBK" w:hAnsi="方正仿宋_GBK" w:eastAsia="方正仿宋_GBK" w:cs="方正仿宋_GBK"/>
          <w:b/>
          <w:bCs/>
          <w:sz w:val="33"/>
          <w:szCs w:val="33"/>
        </w:rPr>
        <w:t>1.选择职位。</w:t>
      </w:r>
      <w:r>
        <w:rPr>
          <w:rFonts w:hint="eastAsia" w:ascii="方正仿宋_GBK" w:hAnsi="方正仿宋_GBK" w:eastAsia="方正仿宋_GBK" w:cs="方正仿宋_GBK"/>
          <w:sz w:val="33"/>
          <w:szCs w:val="33"/>
        </w:rPr>
        <w:t>本次招聘合同制幼儿教师按区市县、园区、市直属幼儿园设置岗位。报考者在公告网站详细了解招聘职位所规定的范围、对象、条件、报名程序、有关政策和注意事项等内容后，根据自身实际选择完全符合报考条件的一类职位进行报名（不得同时兼报2类及以上职位，一经发现，取消报名资格）。</w:t>
      </w:r>
    </w:p>
    <w:p>
      <w:pPr>
        <w:keepNext w:val="0"/>
        <w:keepLines w:val="0"/>
        <w:pageBreakBefore w:val="0"/>
        <w:widowControl w:val="0"/>
        <w:kinsoku/>
        <w:wordWrap/>
        <w:overflowPunct/>
        <w:topLinePunct w:val="0"/>
        <w:autoSpaceDE/>
        <w:autoSpaceDN/>
        <w:bidi w:val="0"/>
        <w:adjustRightInd/>
        <w:snapToGrid/>
        <w:spacing w:line="580" w:lineRule="exact"/>
        <w:ind w:firstLine="663" w:firstLineChars="200"/>
        <w:textAlignment w:val="auto"/>
        <w:rPr>
          <w:rFonts w:ascii="方正仿宋_GBK" w:hAnsi="方正仿宋_GBK" w:eastAsia="方正仿宋_GBK" w:cs="方正仿宋_GBK"/>
          <w:sz w:val="33"/>
          <w:szCs w:val="33"/>
        </w:rPr>
      </w:pPr>
      <w:r>
        <w:rPr>
          <w:rFonts w:hint="eastAsia" w:ascii="方正仿宋_GBK" w:hAnsi="方正仿宋_GBK" w:eastAsia="方正仿宋_GBK" w:cs="方正仿宋_GBK"/>
          <w:b/>
          <w:bCs/>
          <w:sz w:val="33"/>
          <w:szCs w:val="33"/>
        </w:rPr>
        <w:t>2.填报报名信息。</w:t>
      </w:r>
      <w:r>
        <w:rPr>
          <w:rFonts w:hint="eastAsia" w:ascii="方正仿宋_GBK" w:hAnsi="方正仿宋_GBK" w:eastAsia="方正仿宋_GBK" w:cs="方正仿宋_GBK"/>
          <w:sz w:val="33"/>
          <w:szCs w:val="33"/>
        </w:rPr>
        <w:t>报名者应诚信报考，如实、准确填写《广安市20</w:t>
      </w:r>
      <w:r>
        <w:rPr>
          <w:rFonts w:hint="eastAsia" w:ascii="方正仿宋_GBK" w:hAnsi="方正仿宋_GBK" w:eastAsia="方正仿宋_GBK" w:cs="方正仿宋_GBK"/>
          <w:sz w:val="33"/>
          <w:szCs w:val="33"/>
          <w:lang w:val="en-US" w:eastAsia="zh-CN"/>
        </w:rPr>
        <w:t>20</w:t>
      </w:r>
      <w:r>
        <w:rPr>
          <w:rFonts w:hint="eastAsia" w:ascii="方正仿宋_GBK" w:hAnsi="方正仿宋_GBK" w:eastAsia="方正仿宋_GBK" w:cs="方正仿宋_GBK"/>
          <w:sz w:val="33"/>
          <w:szCs w:val="33"/>
        </w:rPr>
        <w:t>年公办幼儿园合同制教师公开招聘报名信息表》（以下简称《报名信息表》)的各项内容。同时粘贴2</w:t>
      </w:r>
      <w:r>
        <w:rPr>
          <w:rFonts w:hint="eastAsia" w:ascii="方正仿宋_GBK" w:hAnsi="方正仿宋_GBK" w:eastAsia="方正仿宋_GBK" w:cs="方正仿宋_GBK"/>
          <w:sz w:val="33"/>
          <w:szCs w:val="33"/>
          <w:lang w:eastAsia="zh-CN"/>
        </w:rPr>
        <w:t>寸</w:t>
      </w:r>
      <w:r>
        <w:rPr>
          <w:rFonts w:hint="eastAsia" w:ascii="方正仿宋_GBK" w:hAnsi="方正仿宋_GBK" w:eastAsia="方正仿宋_GBK" w:cs="方正仿宋_GBK"/>
          <w:sz w:val="33"/>
          <w:szCs w:val="33"/>
        </w:rPr>
        <w:t>近期免冠正面证件照。如因填报信息有误、隐瞒有关情况或者提供虚假信息影响考试及考试结果的，所造成的一切损失由报考者本人承担。</w:t>
      </w:r>
    </w:p>
    <w:p>
      <w:pPr>
        <w:keepNext w:val="0"/>
        <w:keepLines w:val="0"/>
        <w:pageBreakBefore w:val="0"/>
        <w:widowControl w:val="0"/>
        <w:kinsoku/>
        <w:wordWrap/>
        <w:overflowPunct/>
        <w:topLinePunct w:val="0"/>
        <w:autoSpaceDE/>
        <w:autoSpaceDN/>
        <w:bidi w:val="0"/>
        <w:adjustRightInd/>
        <w:snapToGrid/>
        <w:spacing w:line="530" w:lineRule="exact"/>
        <w:ind w:firstLine="663" w:firstLineChars="200"/>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b/>
          <w:bCs/>
          <w:sz w:val="33"/>
          <w:szCs w:val="33"/>
        </w:rPr>
        <w:t>3.资格及加分初审。</w:t>
      </w:r>
      <w:r>
        <w:rPr>
          <w:rFonts w:hint="eastAsia" w:ascii="方正仿宋_GBK" w:hAnsi="方正仿宋_GBK" w:eastAsia="方正仿宋_GBK" w:cs="方正仿宋_GBK"/>
          <w:sz w:val="33"/>
          <w:szCs w:val="33"/>
        </w:rPr>
        <w:t>现场报名资格及加分初审由职位所在地教育主管部门组织实施。审查单位根据报考者填报的《报名信息表》，以及报考者</w:t>
      </w:r>
      <w:r>
        <w:rPr>
          <w:rFonts w:hint="eastAsia" w:ascii="方正仿宋_GBK" w:hAnsi="方正仿宋_GBK" w:eastAsia="方正仿宋_GBK" w:cs="方正仿宋_GBK"/>
          <w:sz w:val="33"/>
          <w:szCs w:val="33"/>
          <w:lang w:eastAsia="zh-CN"/>
        </w:rPr>
        <w:t>有效</w:t>
      </w:r>
      <w:r>
        <w:rPr>
          <w:rFonts w:hint="eastAsia" w:ascii="方正仿宋_GBK" w:hAnsi="方正仿宋_GBK" w:eastAsia="方正仿宋_GBK" w:cs="方正仿宋_GBK"/>
          <w:sz w:val="33"/>
          <w:szCs w:val="33"/>
        </w:rPr>
        <w:t>身份证、学历证书、教师资格证书、考试加分资料的原件及复印件等基本信息进行初审（已经取得学历</w:t>
      </w:r>
      <w:r>
        <w:rPr>
          <w:rFonts w:hint="eastAsia" w:ascii="方正仿宋_GBK" w:hAnsi="方正仿宋_GBK" w:eastAsia="方正仿宋_GBK" w:cs="方正仿宋_GBK"/>
          <w:sz w:val="33"/>
          <w:szCs w:val="33"/>
          <w:lang w:eastAsia="zh-CN"/>
        </w:rPr>
        <w:t>证书</w:t>
      </w:r>
      <w:r>
        <w:rPr>
          <w:rFonts w:hint="eastAsia" w:ascii="方正仿宋_GBK" w:hAnsi="方正仿宋_GBK" w:eastAsia="方正仿宋_GBK" w:cs="方正仿宋_GBK"/>
          <w:sz w:val="33"/>
          <w:szCs w:val="33"/>
        </w:rPr>
        <w:t>、</w:t>
      </w:r>
      <w:r>
        <w:rPr>
          <w:rFonts w:hint="eastAsia" w:ascii="方正仿宋_GBK" w:hAnsi="方正仿宋_GBK" w:eastAsia="方正仿宋_GBK" w:cs="方正仿宋_GBK"/>
          <w:sz w:val="33"/>
          <w:szCs w:val="33"/>
          <w:lang w:eastAsia="zh-CN"/>
        </w:rPr>
        <w:t>教师资格证书的，报名时提供相关证书原件及复印件；未取得相关证书的，报名时可出具承诺书，承诺在考核时提供毕业证书原件及复印件，学前教育类考生、非学前教育师范类本科生在</w:t>
      </w:r>
      <w:r>
        <w:rPr>
          <w:rFonts w:hint="eastAsia" w:ascii="方正仿宋_GBK" w:hAnsi="方正仿宋_GBK" w:eastAsia="方正仿宋_GBK" w:cs="方正仿宋_GBK"/>
          <w:sz w:val="33"/>
          <w:szCs w:val="33"/>
          <w:lang w:val="en-US" w:eastAsia="zh-CN"/>
        </w:rPr>
        <w:t>2021年8月31日前</w:t>
      </w:r>
      <w:r>
        <w:rPr>
          <w:rFonts w:hint="eastAsia" w:ascii="方正仿宋_GBK" w:hAnsi="方正仿宋_GBK" w:eastAsia="方正仿宋_GBK" w:cs="方正仿宋_GBK"/>
          <w:sz w:val="33"/>
          <w:szCs w:val="33"/>
        </w:rPr>
        <w:t>取得</w:t>
      </w:r>
      <w:r>
        <w:rPr>
          <w:rFonts w:hint="eastAsia" w:ascii="方正仿宋_GBK" w:hAnsi="方正仿宋_GBK" w:eastAsia="方正仿宋_GBK" w:cs="方正仿宋_GBK"/>
          <w:sz w:val="33"/>
          <w:szCs w:val="33"/>
          <w:lang w:eastAsia="zh-CN"/>
        </w:rPr>
        <w:t>幼儿</w:t>
      </w:r>
      <w:r>
        <w:rPr>
          <w:rFonts w:hint="eastAsia" w:ascii="方正仿宋_GBK" w:hAnsi="方正仿宋_GBK" w:eastAsia="方正仿宋_GBK" w:cs="方正仿宋_GBK"/>
          <w:sz w:val="33"/>
          <w:szCs w:val="33"/>
        </w:rPr>
        <w:t>教师资格证</w:t>
      </w:r>
      <w:r>
        <w:rPr>
          <w:rFonts w:hint="eastAsia" w:ascii="方正仿宋_GBK" w:hAnsi="方正仿宋_GBK" w:eastAsia="方正仿宋_GBK" w:cs="方正仿宋_GBK"/>
          <w:sz w:val="33"/>
          <w:szCs w:val="33"/>
          <w:lang w:eastAsia="zh-CN"/>
        </w:rPr>
        <w:t>书</w:t>
      </w:r>
      <w:r>
        <w:rPr>
          <w:rFonts w:hint="eastAsia" w:ascii="方正仿宋_GBK" w:hAnsi="方正仿宋_GBK" w:eastAsia="方正仿宋_GBK" w:cs="方正仿宋_GBK"/>
          <w:sz w:val="33"/>
          <w:szCs w:val="33"/>
        </w:rPr>
        <w:t>，</w:t>
      </w:r>
      <w:r>
        <w:rPr>
          <w:rFonts w:hint="eastAsia" w:ascii="方正仿宋_GBK" w:hAnsi="方正仿宋_GBK" w:eastAsia="方正仿宋_GBK" w:cs="方正仿宋_GBK"/>
          <w:sz w:val="33"/>
          <w:szCs w:val="33"/>
          <w:lang w:eastAsia="zh-CN"/>
        </w:rPr>
        <w:t>其他本科类考生在第一个聘用期内</w:t>
      </w:r>
      <w:r>
        <w:rPr>
          <w:rFonts w:hint="eastAsia" w:ascii="方正仿宋_GBK" w:hAnsi="方正仿宋_GBK" w:eastAsia="方正仿宋_GBK" w:cs="方正仿宋_GBK"/>
          <w:sz w:val="33"/>
          <w:szCs w:val="33"/>
        </w:rPr>
        <w:t>取得</w:t>
      </w:r>
      <w:r>
        <w:rPr>
          <w:rFonts w:hint="eastAsia" w:ascii="方正仿宋_GBK" w:hAnsi="方正仿宋_GBK" w:eastAsia="方正仿宋_GBK" w:cs="方正仿宋_GBK"/>
          <w:sz w:val="33"/>
          <w:szCs w:val="33"/>
          <w:lang w:eastAsia="zh-CN"/>
        </w:rPr>
        <w:t>幼儿</w:t>
      </w:r>
      <w:r>
        <w:rPr>
          <w:rFonts w:hint="eastAsia" w:ascii="方正仿宋_GBK" w:hAnsi="方正仿宋_GBK" w:eastAsia="方正仿宋_GBK" w:cs="方正仿宋_GBK"/>
          <w:sz w:val="33"/>
          <w:szCs w:val="33"/>
        </w:rPr>
        <w:t>教师资格证</w:t>
      </w:r>
      <w:r>
        <w:rPr>
          <w:rFonts w:hint="eastAsia" w:ascii="方正仿宋_GBK" w:hAnsi="方正仿宋_GBK" w:eastAsia="方正仿宋_GBK" w:cs="方正仿宋_GBK"/>
          <w:sz w:val="33"/>
          <w:szCs w:val="33"/>
          <w:lang w:eastAsia="zh-CN"/>
        </w:rPr>
        <w:t>书</w:t>
      </w:r>
      <w:r>
        <w:rPr>
          <w:rFonts w:hint="eastAsia" w:ascii="方正仿宋_GBK" w:hAnsi="方正仿宋_GBK" w:eastAsia="方正仿宋_GBK" w:cs="方正仿宋_GBK"/>
          <w:sz w:val="33"/>
          <w:szCs w:val="33"/>
        </w:rPr>
        <w:t>，否则依法解除聘用合同），不作为资格审查的最终依据。对符合报考条件的，不得拒绝报名；对审查不合格的，应作说明。报考人员现场报名时应及时查询是否通过资格初审，同时根据考生提供的加分佐证资料现场确认加分。</w:t>
      </w:r>
    </w:p>
    <w:p>
      <w:pPr>
        <w:keepNext w:val="0"/>
        <w:keepLines w:val="0"/>
        <w:pageBreakBefore w:val="0"/>
        <w:widowControl w:val="0"/>
        <w:kinsoku/>
        <w:wordWrap/>
        <w:overflowPunct/>
        <w:topLinePunct w:val="0"/>
        <w:autoSpaceDE/>
        <w:autoSpaceDN/>
        <w:bidi w:val="0"/>
        <w:adjustRightInd/>
        <w:snapToGrid/>
        <w:spacing w:line="530" w:lineRule="exact"/>
        <w:ind w:firstLine="663" w:firstLineChars="200"/>
        <w:textAlignment w:val="auto"/>
        <w:rPr>
          <w:rFonts w:ascii="方正仿宋_GBK" w:hAnsi="方正仿宋_GBK" w:eastAsia="方正仿宋_GBK" w:cs="方正仿宋_GBK"/>
          <w:sz w:val="33"/>
          <w:szCs w:val="33"/>
        </w:rPr>
      </w:pPr>
      <w:r>
        <w:rPr>
          <w:rFonts w:hint="eastAsia" w:ascii="方正仿宋_GBK" w:hAnsi="方正仿宋_GBK" w:eastAsia="方正仿宋_GBK" w:cs="方正仿宋_GBK"/>
          <w:b/>
          <w:bCs/>
          <w:sz w:val="33"/>
          <w:szCs w:val="33"/>
        </w:rPr>
        <w:t>4.上交报名资料。</w:t>
      </w:r>
      <w:r>
        <w:rPr>
          <w:rFonts w:hint="eastAsia" w:ascii="方正仿宋_GBK" w:hAnsi="方正仿宋_GBK" w:eastAsia="方正仿宋_GBK" w:cs="方正仿宋_GBK"/>
          <w:sz w:val="33"/>
          <w:szCs w:val="33"/>
        </w:rPr>
        <w:t>资格初审合格者，应上交《报名信息表》原件1份，</w:t>
      </w:r>
      <w:r>
        <w:rPr>
          <w:rFonts w:hint="eastAsia" w:ascii="方正仿宋_GBK" w:hAnsi="方正仿宋_GBK" w:eastAsia="方正仿宋_GBK" w:cs="方正仿宋_GBK"/>
          <w:sz w:val="33"/>
          <w:szCs w:val="33"/>
          <w:lang w:eastAsia="zh-CN"/>
        </w:rPr>
        <w:t>有效</w:t>
      </w:r>
      <w:r>
        <w:rPr>
          <w:rFonts w:hint="eastAsia" w:ascii="方正仿宋_GBK" w:hAnsi="方正仿宋_GBK" w:eastAsia="方正仿宋_GBK" w:cs="方正仿宋_GBK"/>
          <w:sz w:val="33"/>
          <w:szCs w:val="33"/>
        </w:rPr>
        <w:t>身份证、学历证书、教师资格证书、加分佐证资料（</w:t>
      </w:r>
      <w:r>
        <w:rPr>
          <w:rFonts w:hint="eastAsia" w:ascii="方正仿宋_GBK" w:hAnsi="方正仿宋_GBK" w:eastAsia="方正仿宋_GBK" w:cs="方正仿宋_GBK"/>
          <w:sz w:val="33"/>
          <w:szCs w:val="33"/>
          <w:lang w:eastAsia="zh-CN"/>
        </w:rPr>
        <w:t>未</w:t>
      </w:r>
      <w:r>
        <w:rPr>
          <w:rFonts w:hint="eastAsia" w:ascii="方正仿宋_GBK" w:hAnsi="方正仿宋_GBK" w:eastAsia="方正仿宋_GBK" w:cs="方正仿宋_GBK"/>
          <w:sz w:val="33"/>
          <w:szCs w:val="33"/>
        </w:rPr>
        <w:t>取得学历证书及教师资格证的</w:t>
      </w:r>
      <w:r>
        <w:rPr>
          <w:rFonts w:hint="eastAsia" w:ascii="方正仿宋_GBK" w:hAnsi="方正仿宋_GBK" w:eastAsia="方正仿宋_GBK" w:cs="方正仿宋_GBK"/>
          <w:sz w:val="33"/>
          <w:szCs w:val="33"/>
          <w:lang w:eastAsia="zh-CN"/>
        </w:rPr>
        <w:t>提</w:t>
      </w:r>
      <w:r>
        <w:rPr>
          <w:rFonts w:hint="eastAsia" w:ascii="方正仿宋_GBK" w:hAnsi="方正仿宋_GBK" w:eastAsia="方正仿宋_GBK" w:cs="方正仿宋_GBK"/>
          <w:sz w:val="33"/>
          <w:szCs w:val="33"/>
        </w:rPr>
        <w:t>交承诺书）复印件（承诺书原件）各1份，与《报名信息表》粘贴的2</w:t>
      </w:r>
      <w:r>
        <w:rPr>
          <w:rFonts w:hint="eastAsia" w:ascii="方正仿宋_GBK" w:hAnsi="方正仿宋_GBK" w:eastAsia="方正仿宋_GBK" w:cs="方正仿宋_GBK"/>
          <w:sz w:val="33"/>
          <w:szCs w:val="33"/>
          <w:lang w:eastAsia="zh-CN"/>
        </w:rPr>
        <w:t>寸</w:t>
      </w:r>
      <w:r>
        <w:rPr>
          <w:rFonts w:hint="eastAsia" w:ascii="方正仿宋_GBK" w:hAnsi="方正仿宋_GBK" w:eastAsia="方正仿宋_GBK" w:cs="方正仿宋_GBK"/>
          <w:sz w:val="33"/>
          <w:szCs w:val="33"/>
        </w:rPr>
        <w:t>近期同底免冠正面证件照</w:t>
      </w:r>
      <w:r>
        <w:rPr>
          <w:rFonts w:hint="eastAsia" w:ascii="方正仿宋_GBK" w:hAnsi="方正仿宋_GBK" w:eastAsia="方正仿宋_GBK" w:cs="方正仿宋_GBK"/>
          <w:sz w:val="33"/>
          <w:szCs w:val="33"/>
          <w:lang w:val="en-US" w:eastAsia="zh-CN"/>
        </w:rPr>
        <w:t>2</w:t>
      </w:r>
      <w:r>
        <w:rPr>
          <w:rFonts w:hint="eastAsia" w:ascii="方正仿宋_GBK" w:hAnsi="方正仿宋_GBK" w:eastAsia="方正仿宋_GBK" w:cs="方正仿宋_GBK"/>
          <w:sz w:val="33"/>
          <w:szCs w:val="33"/>
        </w:rPr>
        <w:t>张。</w:t>
      </w:r>
    </w:p>
    <w:p>
      <w:pPr>
        <w:keepNext w:val="0"/>
        <w:keepLines w:val="0"/>
        <w:pageBreakBefore w:val="0"/>
        <w:widowControl w:val="0"/>
        <w:kinsoku/>
        <w:wordWrap/>
        <w:overflowPunct/>
        <w:topLinePunct w:val="0"/>
        <w:autoSpaceDE/>
        <w:autoSpaceDN/>
        <w:bidi w:val="0"/>
        <w:adjustRightInd/>
        <w:snapToGrid/>
        <w:spacing w:line="530" w:lineRule="exact"/>
        <w:ind w:firstLine="663" w:firstLineChars="200"/>
        <w:textAlignment w:val="auto"/>
        <w:rPr>
          <w:rFonts w:ascii="方正仿宋_GBK" w:hAnsi="方正仿宋_GBK" w:eastAsia="方正仿宋_GBK" w:cs="方正仿宋_GBK"/>
          <w:sz w:val="33"/>
          <w:szCs w:val="33"/>
        </w:rPr>
      </w:pPr>
      <w:r>
        <w:rPr>
          <w:rFonts w:hint="eastAsia" w:ascii="方正仿宋_GBK" w:hAnsi="方正仿宋_GBK" w:eastAsia="方正仿宋_GBK" w:cs="方正仿宋_GBK"/>
          <w:b/>
          <w:bCs/>
          <w:sz w:val="33"/>
          <w:szCs w:val="33"/>
        </w:rPr>
        <w:t>5.查询报名情况。</w:t>
      </w:r>
      <w:r>
        <w:rPr>
          <w:rFonts w:hint="eastAsia" w:ascii="方正仿宋_GBK" w:hAnsi="方正仿宋_GBK" w:eastAsia="方正仿宋_GBK" w:cs="方正仿宋_GBK"/>
          <w:sz w:val="33"/>
          <w:szCs w:val="33"/>
        </w:rPr>
        <w:t>各地教育主管部门每天上午10:00前在本地官方网站或本机关公示栏公示当天以前的报名情况，报考者可以登录网站或到教育主管部门机关自行查询。</w:t>
      </w:r>
    </w:p>
    <w:p>
      <w:pPr>
        <w:keepNext w:val="0"/>
        <w:keepLines w:val="0"/>
        <w:pageBreakBefore w:val="0"/>
        <w:widowControl w:val="0"/>
        <w:kinsoku/>
        <w:wordWrap/>
        <w:overflowPunct/>
        <w:topLinePunct w:val="0"/>
        <w:autoSpaceDE/>
        <w:autoSpaceDN/>
        <w:bidi w:val="0"/>
        <w:adjustRightInd/>
        <w:snapToGrid/>
        <w:spacing w:line="530" w:lineRule="exact"/>
        <w:ind w:firstLine="663" w:firstLineChars="200"/>
        <w:textAlignment w:val="auto"/>
        <w:rPr>
          <w:rFonts w:ascii="方正楷体_GBK" w:hAnsi="方正楷体_GBK" w:eastAsia="方正楷体_GBK" w:cs="方正楷体_GBK"/>
          <w:b/>
          <w:bCs/>
          <w:sz w:val="33"/>
          <w:szCs w:val="33"/>
        </w:rPr>
      </w:pPr>
      <w:r>
        <w:rPr>
          <w:rFonts w:hint="eastAsia" w:ascii="方正楷体_GBK" w:hAnsi="方正楷体_GBK" w:eastAsia="方正楷体_GBK" w:cs="方正楷体_GBK"/>
          <w:b/>
          <w:bCs/>
          <w:sz w:val="33"/>
          <w:szCs w:val="33"/>
        </w:rPr>
        <w:t>（二）现场缴费</w:t>
      </w:r>
    </w:p>
    <w:p>
      <w:pPr>
        <w:keepNext w:val="0"/>
        <w:keepLines w:val="0"/>
        <w:pageBreakBefore w:val="0"/>
        <w:widowControl w:val="0"/>
        <w:kinsoku/>
        <w:wordWrap/>
        <w:overflowPunct/>
        <w:topLinePunct w:val="0"/>
        <w:autoSpaceDE/>
        <w:autoSpaceDN/>
        <w:bidi w:val="0"/>
        <w:adjustRightInd/>
        <w:snapToGrid/>
        <w:spacing w:line="530" w:lineRule="exact"/>
        <w:ind w:firstLine="660" w:firstLineChars="200"/>
        <w:textAlignment w:val="auto"/>
        <w:rPr>
          <w:rFonts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通过资格初审的报考人员，在上交报名资料前，需现场缴纳报名费(按照川发改价格〔2017〕472号文件规定缴纳面试考务费80元)。通过资格初审未现场缴费人员，视为自动放弃。</w:t>
      </w:r>
    </w:p>
    <w:p>
      <w:pPr>
        <w:keepNext w:val="0"/>
        <w:keepLines w:val="0"/>
        <w:pageBreakBefore w:val="0"/>
        <w:widowControl w:val="0"/>
        <w:kinsoku/>
        <w:wordWrap/>
        <w:overflowPunct/>
        <w:topLinePunct w:val="0"/>
        <w:autoSpaceDE/>
        <w:autoSpaceDN/>
        <w:bidi w:val="0"/>
        <w:adjustRightInd/>
        <w:snapToGrid/>
        <w:spacing w:line="530" w:lineRule="exact"/>
        <w:ind w:firstLine="663" w:firstLineChars="200"/>
        <w:textAlignment w:val="auto"/>
        <w:rPr>
          <w:rFonts w:ascii="方正楷体_GBK" w:hAnsi="方正楷体_GBK" w:eastAsia="方正楷体_GBK" w:cs="方正楷体_GBK"/>
          <w:b/>
          <w:bCs/>
          <w:sz w:val="33"/>
          <w:szCs w:val="33"/>
        </w:rPr>
      </w:pPr>
      <w:r>
        <w:rPr>
          <w:rFonts w:hint="eastAsia" w:ascii="方正楷体_GBK" w:hAnsi="方正楷体_GBK" w:eastAsia="方正楷体_GBK" w:cs="方正楷体_GBK"/>
          <w:b/>
          <w:bCs/>
          <w:sz w:val="33"/>
          <w:szCs w:val="33"/>
        </w:rPr>
        <w:t>（三）职位调整</w:t>
      </w:r>
    </w:p>
    <w:p>
      <w:pPr>
        <w:keepNext w:val="0"/>
        <w:keepLines w:val="0"/>
        <w:pageBreakBefore w:val="0"/>
        <w:widowControl w:val="0"/>
        <w:kinsoku/>
        <w:wordWrap/>
        <w:overflowPunct/>
        <w:topLinePunct w:val="0"/>
        <w:autoSpaceDE/>
        <w:autoSpaceDN/>
        <w:bidi w:val="0"/>
        <w:adjustRightInd/>
        <w:snapToGrid/>
        <w:spacing w:line="530" w:lineRule="exact"/>
        <w:ind w:firstLine="660" w:firstLineChars="200"/>
        <w:textAlignment w:val="auto"/>
        <w:rPr>
          <w:rFonts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有效报考人数与招聘职位招聘名额之比为开考比例，开考比例不低于1.5:1，未达到考试开考比例的，相应缩减或取消该职位招聘名额。</w:t>
      </w:r>
      <w:r>
        <w:rPr>
          <w:rFonts w:hint="eastAsia" w:ascii="方正仿宋_GBK" w:hAnsi="方正仿宋_GBK" w:eastAsia="方正仿宋_GBK" w:cs="方正仿宋_GBK"/>
          <w:sz w:val="33"/>
          <w:szCs w:val="33"/>
          <w:lang w:eastAsia="zh-CN"/>
        </w:rPr>
        <w:t>被取消职位的报考人员，在本人自愿及教育主管部门同意后，可以改报其他职位。</w:t>
      </w:r>
      <w:r>
        <w:rPr>
          <w:rFonts w:hint="eastAsia" w:ascii="方正仿宋_GBK" w:hAnsi="方正仿宋_GBK" w:eastAsia="方正仿宋_GBK" w:cs="方正仿宋_GBK"/>
          <w:sz w:val="33"/>
          <w:szCs w:val="33"/>
        </w:rPr>
        <w:t>缩减或取消招聘名额等情况将在广安市、县两级教育主管部门官方网站上公告。</w:t>
      </w:r>
    </w:p>
    <w:p>
      <w:pPr>
        <w:spacing w:line="560" w:lineRule="exact"/>
        <w:ind w:firstLine="663" w:firstLineChars="200"/>
        <w:rPr>
          <w:rFonts w:ascii="方正楷体_GBK" w:hAnsi="方正楷体_GBK" w:eastAsia="方正楷体_GBK" w:cs="方正楷体_GBK"/>
          <w:b/>
          <w:bCs/>
          <w:sz w:val="33"/>
          <w:szCs w:val="33"/>
        </w:rPr>
      </w:pPr>
      <w:r>
        <w:rPr>
          <w:rFonts w:hint="eastAsia" w:ascii="方正楷体_GBK" w:hAnsi="方正楷体_GBK" w:eastAsia="方正楷体_GBK" w:cs="方正楷体_GBK"/>
          <w:b/>
          <w:bCs/>
          <w:sz w:val="33"/>
          <w:szCs w:val="33"/>
        </w:rPr>
        <w:t>（四）领取准考证</w:t>
      </w:r>
    </w:p>
    <w:p>
      <w:pPr>
        <w:spacing w:line="560" w:lineRule="exact"/>
        <w:ind w:firstLine="660" w:firstLineChars="200"/>
        <w:rPr>
          <w:rFonts w:ascii="方正仿宋_GBK" w:hAnsi="方正仿宋_GBK" w:eastAsia="方正仿宋_GBK" w:cs="方正仿宋_GBK"/>
          <w:sz w:val="33"/>
          <w:szCs w:val="33"/>
        </w:rPr>
      </w:pPr>
      <w:r>
        <w:rPr>
          <w:rFonts w:hint="eastAsia" w:ascii="方正仿宋_GBK" w:hAnsi="方正仿宋_GBK" w:eastAsia="方正仿宋_GBK" w:cs="方正仿宋_GBK"/>
          <w:sz w:val="33"/>
          <w:szCs w:val="33"/>
          <w:lang w:eastAsia="zh-CN"/>
        </w:rPr>
        <w:t>根据我市新冠疫情防控要求，领取准考证及面试时间将另行公告，请报名考生随时关注相关公告，并按照公告时间</w:t>
      </w:r>
      <w:r>
        <w:rPr>
          <w:rFonts w:hint="eastAsia" w:ascii="方正仿宋_GBK" w:hAnsi="方正仿宋_GBK" w:eastAsia="方正仿宋_GBK" w:cs="方正仿宋_GBK"/>
          <w:sz w:val="33"/>
          <w:szCs w:val="33"/>
          <w:lang w:val="en-US" w:eastAsia="zh-CN"/>
        </w:rPr>
        <w:t>到</w:t>
      </w:r>
      <w:r>
        <w:rPr>
          <w:rFonts w:hint="eastAsia" w:ascii="方正仿宋_GBK" w:hAnsi="方正仿宋_GBK" w:eastAsia="方正仿宋_GBK" w:cs="方正仿宋_GBK"/>
          <w:sz w:val="33"/>
          <w:szCs w:val="33"/>
        </w:rPr>
        <w:t>报名所在教育主管部门领取准考证。逾期未领取准考证而影响考试的一切责任由考生自负。</w:t>
      </w:r>
    </w:p>
    <w:p>
      <w:pPr>
        <w:spacing w:line="560" w:lineRule="exact"/>
        <w:ind w:firstLine="660" w:firstLineChars="200"/>
        <w:rPr>
          <w:rFonts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五、考试</w:t>
      </w:r>
    </w:p>
    <w:p>
      <w:pPr>
        <w:spacing w:line="560" w:lineRule="exact"/>
        <w:ind w:firstLine="660" w:firstLineChars="200"/>
        <w:rPr>
          <w:rFonts w:ascii="方正仿宋_GBK" w:hAnsi="方正仿宋_GBK" w:eastAsia="方正仿宋_GBK" w:cs="方正仿宋_GBK"/>
          <w:color w:val="000000"/>
          <w:sz w:val="33"/>
          <w:szCs w:val="33"/>
        </w:rPr>
      </w:pPr>
      <w:r>
        <w:rPr>
          <w:rFonts w:hint="eastAsia" w:ascii="方正仿宋_GBK" w:hAnsi="方正仿宋_GBK" w:eastAsia="方正仿宋_GBK" w:cs="方正仿宋_GBK"/>
          <w:color w:val="000000"/>
          <w:sz w:val="33"/>
          <w:szCs w:val="33"/>
        </w:rPr>
        <w:t>全市公办幼儿园合同制教师公开招聘采取面试方式进行，面试工作按照“分级负责”原则，由各区市县（园区）教育主管部门、市教育体育局分别承办。资格初审合格人员</w:t>
      </w:r>
      <w:r>
        <w:rPr>
          <w:rFonts w:hint="eastAsia" w:ascii="方正仿宋_GBK" w:hAnsi="方正仿宋_GBK" w:eastAsia="方正仿宋_GBK" w:cs="方正仿宋_GBK"/>
          <w:sz w:val="33"/>
          <w:szCs w:val="33"/>
        </w:rPr>
        <w:t>凭本人准考证、第二代有效居民身份证参加面试，</w:t>
      </w:r>
      <w:r>
        <w:rPr>
          <w:rFonts w:hint="eastAsia" w:ascii="方正仿宋_GBK" w:hAnsi="方正仿宋_GBK" w:eastAsia="方正仿宋_GBK" w:cs="方正仿宋_GBK"/>
          <w:color w:val="000000"/>
          <w:sz w:val="33"/>
          <w:szCs w:val="33"/>
        </w:rPr>
        <w:t>面试</w:t>
      </w:r>
      <w:r>
        <w:rPr>
          <w:rFonts w:hint="eastAsia" w:ascii="方正仿宋_GBK" w:hAnsi="方正仿宋_GBK" w:eastAsia="方正仿宋_GBK" w:cs="方正仿宋_GBK"/>
          <w:sz w:val="33"/>
          <w:szCs w:val="33"/>
        </w:rPr>
        <w:t>成绩满分为100分</w:t>
      </w:r>
      <w:r>
        <w:rPr>
          <w:rFonts w:hint="eastAsia" w:ascii="方正仿宋_GBK" w:hAnsi="方正仿宋_GBK" w:eastAsia="方正仿宋_GBK" w:cs="方正仿宋_GBK"/>
          <w:color w:val="000000"/>
          <w:sz w:val="33"/>
          <w:szCs w:val="33"/>
        </w:rPr>
        <w:t>。</w:t>
      </w:r>
    </w:p>
    <w:p>
      <w:pPr>
        <w:spacing w:line="560" w:lineRule="exact"/>
        <w:ind w:firstLine="663" w:firstLineChars="200"/>
        <w:rPr>
          <w:rFonts w:ascii="方正楷体_GBK" w:hAnsi="方正楷体_GBK" w:eastAsia="方正楷体_GBK" w:cs="方正楷体_GBK"/>
          <w:b/>
          <w:bCs/>
          <w:sz w:val="33"/>
          <w:szCs w:val="33"/>
        </w:rPr>
      </w:pPr>
      <w:r>
        <w:rPr>
          <w:rFonts w:hint="eastAsia" w:ascii="方正楷体_GBK" w:hAnsi="方正楷体_GBK" w:eastAsia="方正楷体_GBK" w:cs="方正楷体_GBK"/>
          <w:b/>
          <w:bCs/>
          <w:sz w:val="33"/>
          <w:szCs w:val="33"/>
        </w:rPr>
        <w:t>（一）面试时间</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lang w:eastAsia="zh-CN"/>
        </w:rPr>
      </w:pPr>
      <w:r>
        <w:rPr>
          <w:rFonts w:hint="eastAsia" w:ascii="方正仿宋_GBK" w:hAnsi="方正仿宋_GBK" w:eastAsia="方正仿宋_GBK" w:cs="方正仿宋_GBK"/>
          <w:sz w:val="33"/>
          <w:szCs w:val="33"/>
          <w:lang w:eastAsia="zh-CN"/>
        </w:rPr>
        <w:t>面试时间将另行公告，请报名考生随时关注相关公告，</w:t>
      </w:r>
    </w:p>
    <w:p>
      <w:pPr>
        <w:spacing w:line="560" w:lineRule="exact"/>
        <w:rPr>
          <w:rFonts w:ascii="方正仿宋_GBK" w:hAnsi="方正仿宋_GBK" w:eastAsia="方正仿宋_GBK" w:cs="方正仿宋_GBK"/>
          <w:color w:val="000000"/>
          <w:sz w:val="33"/>
          <w:szCs w:val="33"/>
        </w:rPr>
      </w:pPr>
      <w:r>
        <w:rPr>
          <w:rFonts w:hint="eastAsia" w:ascii="方正仿宋_GBK" w:hAnsi="方正仿宋_GBK" w:eastAsia="方正仿宋_GBK" w:cs="方正仿宋_GBK"/>
          <w:color w:val="000000"/>
          <w:sz w:val="33"/>
          <w:szCs w:val="33"/>
        </w:rPr>
        <w:t>具体时间以准考证标注的面试时间为准。</w:t>
      </w:r>
    </w:p>
    <w:p>
      <w:pPr>
        <w:spacing w:line="560" w:lineRule="exact"/>
        <w:ind w:firstLine="663" w:firstLineChars="200"/>
        <w:rPr>
          <w:rFonts w:ascii="方正楷体_GBK" w:hAnsi="方正楷体_GBK" w:eastAsia="方正楷体_GBK" w:cs="方正楷体_GBK"/>
          <w:b/>
          <w:bCs/>
          <w:sz w:val="33"/>
          <w:szCs w:val="33"/>
        </w:rPr>
      </w:pPr>
      <w:r>
        <w:rPr>
          <w:rFonts w:hint="eastAsia" w:ascii="方正楷体_GBK" w:hAnsi="方正楷体_GBK" w:eastAsia="方正楷体_GBK" w:cs="方正楷体_GBK"/>
          <w:b/>
          <w:bCs/>
          <w:sz w:val="33"/>
          <w:szCs w:val="33"/>
        </w:rPr>
        <w:t>（二）面试地点</w:t>
      </w:r>
    </w:p>
    <w:p>
      <w:pPr>
        <w:spacing w:line="560" w:lineRule="exact"/>
        <w:ind w:firstLine="660" w:firstLineChars="200"/>
        <w:rPr>
          <w:rFonts w:ascii="方正仿宋_GBK" w:hAnsi="方正仿宋_GBK" w:eastAsia="方正仿宋_GBK" w:cs="方正仿宋_GBK"/>
          <w:color w:val="000000"/>
          <w:sz w:val="33"/>
          <w:szCs w:val="33"/>
        </w:rPr>
      </w:pPr>
      <w:r>
        <w:rPr>
          <w:rFonts w:hint="eastAsia" w:ascii="方正仿宋_GBK" w:hAnsi="方正仿宋_GBK" w:eastAsia="方正仿宋_GBK" w:cs="方正仿宋_GBK"/>
          <w:color w:val="000000"/>
          <w:sz w:val="33"/>
          <w:szCs w:val="33"/>
        </w:rPr>
        <w:t>以准考证标注的面试地点为准。</w:t>
      </w:r>
    </w:p>
    <w:p>
      <w:pPr>
        <w:spacing w:line="560" w:lineRule="exact"/>
        <w:ind w:firstLine="663" w:firstLineChars="200"/>
        <w:rPr>
          <w:rFonts w:ascii="方正楷体_GBK" w:hAnsi="方正楷体_GBK" w:eastAsia="方正楷体_GBK" w:cs="方正楷体_GBK"/>
          <w:b/>
          <w:bCs/>
          <w:sz w:val="33"/>
          <w:szCs w:val="33"/>
        </w:rPr>
      </w:pPr>
      <w:r>
        <w:rPr>
          <w:rFonts w:hint="eastAsia" w:ascii="方正楷体_GBK" w:hAnsi="方正楷体_GBK" w:eastAsia="方正楷体_GBK" w:cs="方正楷体_GBK"/>
          <w:b/>
          <w:bCs/>
          <w:sz w:val="33"/>
          <w:szCs w:val="33"/>
        </w:rPr>
        <w:t>（三）面试内容</w:t>
      </w:r>
    </w:p>
    <w:p>
      <w:pPr>
        <w:spacing w:line="560" w:lineRule="exact"/>
        <w:ind w:firstLine="660" w:firstLineChars="200"/>
        <w:rPr>
          <w:rFonts w:ascii="方正仿宋_GBK" w:hAnsi="方正仿宋_GBK" w:eastAsia="方正仿宋_GBK" w:cs="方正仿宋_GBK"/>
          <w:color w:val="000000"/>
          <w:sz w:val="33"/>
          <w:szCs w:val="33"/>
        </w:rPr>
      </w:pPr>
      <w:r>
        <w:rPr>
          <w:rFonts w:hint="eastAsia" w:ascii="方正仿宋_GBK" w:hAnsi="方正仿宋_GBK" w:eastAsia="方正仿宋_GBK" w:cs="方正仿宋_GBK"/>
          <w:color w:val="000000"/>
          <w:sz w:val="33"/>
          <w:szCs w:val="33"/>
        </w:rPr>
        <w:t>全市公办幼儿园合同制教师公开招聘面试内容统一为幼儿园大班</w:t>
      </w:r>
      <w:r>
        <w:rPr>
          <w:rFonts w:hint="eastAsia" w:ascii="方正仿宋_GBK" w:hAnsi="方正仿宋_GBK" w:eastAsia="方正仿宋_GBK" w:cs="方正仿宋_GBK"/>
          <w:color w:val="000000"/>
          <w:sz w:val="33"/>
          <w:szCs w:val="33"/>
          <w:lang w:eastAsia="zh-CN"/>
        </w:rPr>
        <w:t>读本</w:t>
      </w:r>
      <w:r>
        <w:rPr>
          <w:rFonts w:hint="eastAsia" w:ascii="方正仿宋_GBK" w:hAnsi="方正仿宋_GBK" w:eastAsia="方正仿宋_GBK" w:cs="方正仿宋_GBK"/>
          <w:color w:val="000000"/>
          <w:sz w:val="33"/>
          <w:szCs w:val="33"/>
        </w:rPr>
        <w:t>，</w:t>
      </w:r>
      <w:r>
        <w:rPr>
          <w:rFonts w:hint="eastAsia" w:ascii="方正仿宋_GBK" w:hAnsi="方正仿宋_GBK" w:eastAsia="方正仿宋_GBK" w:cs="方正仿宋_GBK"/>
          <w:color w:val="000000"/>
          <w:sz w:val="33"/>
          <w:szCs w:val="33"/>
          <w:lang w:eastAsia="zh-CN"/>
        </w:rPr>
        <w:t>读本为新华文轩推荐目录读本，面试课题内容由各地自行确定</w:t>
      </w:r>
      <w:r>
        <w:rPr>
          <w:rFonts w:hint="eastAsia" w:ascii="方正仿宋_GBK" w:hAnsi="方正仿宋_GBK" w:eastAsia="方正仿宋_GBK" w:cs="方正仿宋_GBK"/>
          <w:color w:val="000000"/>
          <w:sz w:val="33"/>
          <w:szCs w:val="33"/>
        </w:rPr>
        <w:t>。</w:t>
      </w:r>
    </w:p>
    <w:p>
      <w:pPr>
        <w:spacing w:line="560" w:lineRule="exact"/>
        <w:ind w:firstLine="663" w:firstLineChars="200"/>
        <w:rPr>
          <w:rFonts w:ascii="方正楷体_GBK" w:hAnsi="方正楷体_GBK" w:eastAsia="方正楷体_GBK" w:cs="方正楷体_GBK"/>
          <w:b/>
          <w:bCs/>
          <w:sz w:val="33"/>
          <w:szCs w:val="33"/>
        </w:rPr>
      </w:pPr>
      <w:r>
        <w:rPr>
          <w:rFonts w:hint="eastAsia" w:ascii="方正楷体_GBK" w:hAnsi="方正楷体_GBK" w:eastAsia="方正楷体_GBK" w:cs="方正楷体_GBK"/>
          <w:b/>
          <w:bCs/>
          <w:sz w:val="33"/>
          <w:szCs w:val="33"/>
        </w:rPr>
        <w:t>（四）面试方式</w:t>
      </w:r>
    </w:p>
    <w:p>
      <w:pPr>
        <w:spacing w:line="560" w:lineRule="exact"/>
        <w:ind w:firstLine="660" w:firstLineChars="200"/>
        <w:rPr>
          <w:rFonts w:ascii="方正仿宋_GBK" w:hAnsi="方正仿宋_GBK" w:eastAsia="方正仿宋_GBK" w:cs="方正仿宋_GBK"/>
          <w:color w:val="000000"/>
          <w:sz w:val="33"/>
          <w:szCs w:val="33"/>
        </w:rPr>
      </w:pPr>
      <w:r>
        <w:rPr>
          <w:rFonts w:hint="eastAsia" w:ascii="方正仿宋_GBK" w:hAnsi="方正仿宋_GBK" w:eastAsia="方正仿宋_GBK" w:cs="方正仿宋_GBK"/>
          <w:color w:val="000000"/>
          <w:sz w:val="33"/>
          <w:szCs w:val="33"/>
        </w:rPr>
        <w:t>面试采取讲课方式进行，面试时间15分钟。</w:t>
      </w:r>
    </w:p>
    <w:p>
      <w:pPr>
        <w:spacing w:line="560" w:lineRule="exact"/>
        <w:ind w:firstLine="660"/>
        <w:rPr>
          <w:rFonts w:ascii="方正楷体_GBK" w:hAnsi="方正楷体_GBK" w:eastAsia="方正楷体_GBK" w:cs="方正楷体_GBK"/>
          <w:b/>
          <w:bCs/>
          <w:sz w:val="33"/>
          <w:szCs w:val="33"/>
        </w:rPr>
      </w:pPr>
      <w:r>
        <w:rPr>
          <w:rFonts w:hint="eastAsia" w:ascii="方正楷体_GBK" w:hAnsi="方正楷体_GBK" w:eastAsia="方正楷体_GBK" w:cs="方正楷体_GBK"/>
          <w:b/>
          <w:bCs/>
          <w:sz w:val="33"/>
          <w:szCs w:val="33"/>
        </w:rPr>
        <w:t>（五）成绩公示</w:t>
      </w:r>
    </w:p>
    <w:p>
      <w:pPr>
        <w:spacing w:line="560" w:lineRule="exact"/>
        <w:ind w:firstLine="660" w:firstLineChars="200"/>
        <w:rPr>
          <w:rFonts w:ascii="方正仿宋_GBK" w:hAnsi="方正仿宋_GBK" w:eastAsia="方正仿宋_GBK" w:cs="方正仿宋_GBK"/>
          <w:color w:val="000000"/>
          <w:sz w:val="33"/>
          <w:szCs w:val="33"/>
        </w:rPr>
      </w:pPr>
      <w:r>
        <w:rPr>
          <w:rFonts w:hint="eastAsia" w:ascii="方正仿宋_GBK" w:hAnsi="方正仿宋_GBK" w:eastAsia="方正仿宋_GBK" w:cs="方正仿宋_GBK"/>
          <w:color w:val="000000"/>
          <w:sz w:val="33"/>
          <w:szCs w:val="33"/>
        </w:rPr>
        <w:t>考试成绩为面试成绩与加分之和（考试综合成绩满分为104分）。加分在现场报名时，根据考生提供的相关佐证资料现场确认加分；面试成绩除在面试现场向考生公布面试成绩外，面试结束后，各地教育</w:t>
      </w:r>
      <w:r>
        <w:rPr>
          <w:rFonts w:hint="eastAsia" w:ascii="方正仿宋_GBK" w:hAnsi="方正仿宋_GBK" w:eastAsia="方正仿宋_GBK" w:cs="方正仿宋_GBK"/>
          <w:sz w:val="33"/>
          <w:szCs w:val="33"/>
        </w:rPr>
        <w:t>主管</w:t>
      </w:r>
      <w:r>
        <w:rPr>
          <w:rFonts w:hint="eastAsia" w:ascii="方正仿宋_GBK" w:hAnsi="方正仿宋_GBK" w:eastAsia="方正仿宋_GBK" w:cs="方正仿宋_GBK"/>
          <w:color w:val="000000"/>
          <w:sz w:val="33"/>
          <w:szCs w:val="33"/>
        </w:rPr>
        <w:t>部门按程序在官方网站上公示考生考试成绩。</w:t>
      </w:r>
    </w:p>
    <w:p>
      <w:pPr>
        <w:spacing w:line="560" w:lineRule="exact"/>
        <w:ind w:firstLine="660" w:firstLineChars="200"/>
        <w:rPr>
          <w:rFonts w:ascii="方正黑体_GBK" w:hAnsi="方正黑体_GBK" w:eastAsia="方正黑体_GBK" w:cs="方正黑体_GBK"/>
          <w:color w:val="000000"/>
          <w:sz w:val="33"/>
          <w:szCs w:val="33"/>
        </w:rPr>
      </w:pPr>
      <w:r>
        <w:rPr>
          <w:rFonts w:hint="eastAsia" w:ascii="方正黑体_GBK" w:hAnsi="方正黑体_GBK" w:eastAsia="方正黑体_GBK" w:cs="方正黑体_GBK"/>
          <w:color w:val="000000"/>
          <w:sz w:val="33"/>
          <w:szCs w:val="33"/>
        </w:rPr>
        <w:t>六、体检</w:t>
      </w:r>
    </w:p>
    <w:p>
      <w:pPr>
        <w:spacing w:line="560" w:lineRule="exact"/>
        <w:ind w:firstLine="660" w:firstLineChars="200"/>
        <w:rPr>
          <w:rFonts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体检由各</w:t>
      </w:r>
      <w:r>
        <w:rPr>
          <w:rFonts w:hint="eastAsia" w:ascii="方正仿宋_GBK" w:hAnsi="方正仿宋_GBK" w:eastAsia="方正仿宋_GBK" w:cs="方正仿宋_GBK"/>
          <w:color w:val="000000"/>
          <w:sz w:val="33"/>
          <w:szCs w:val="33"/>
        </w:rPr>
        <w:t>区市县（园区）教育主管部门、市教育体育局</w:t>
      </w:r>
      <w:r>
        <w:rPr>
          <w:rFonts w:hint="eastAsia" w:ascii="方正仿宋_GBK" w:hAnsi="方正仿宋_GBK" w:eastAsia="方正仿宋_GBK" w:cs="方正仿宋_GBK"/>
          <w:sz w:val="33"/>
          <w:szCs w:val="33"/>
        </w:rPr>
        <w:t>负责组织实施，在县级以上综合性医院进行。</w:t>
      </w:r>
    </w:p>
    <w:p>
      <w:pPr>
        <w:spacing w:line="560" w:lineRule="exact"/>
        <w:ind w:firstLine="663" w:firstLineChars="200"/>
        <w:rPr>
          <w:rFonts w:ascii="方正楷体_GBK" w:hAnsi="方正楷体_GBK" w:eastAsia="方正楷体_GBK" w:cs="方正楷体_GBK"/>
          <w:b/>
          <w:bCs/>
          <w:sz w:val="33"/>
          <w:szCs w:val="33"/>
        </w:rPr>
      </w:pPr>
      <w:r>
        <w:rPr>
          <w:rFonts w:hint="eastAsia" w:ascii="方正楷体_GBK" w:hAnsi="方正楷体_GBK" w:eastAsia="方正楷体_GBK" w:cs="方正楷体_GBK"/>
          <w:b/>
          <w:bCs/>
          <w:sz w:val="33"/>
          <w:szCs w:val="33"/>
        </w:rPr>
        <w:t>（一）体检人员的确定</w:t>
      </w:r>
    </w:p>
    <w:p>
      <w:pPr>
        <w:spacing w:line="560" w:lineRule="exact"/>
        <w:ind w:firstLine="660" w:firstLineChars="200"/>
        <w:rPr>
          <w:rFonts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根据招聘职位及名额，按照面试人员的考试成绩从高到低（考试成绩相同的，有幼儿教师资格证的优先；均有幼儿教师资格证的，以学历高的优先;均有幼儿教师资格证，且学历相同的，以师范类毕业的优先）依次等额确定体检人员，由职位所属市、县</w:t>
      </w:r>
      <w:r>
        <w:rPr>
          <w:rFonts w:hint="eastAsia" w:ascii="方正仿宋_GBK" w:hAnsi="方正仿宋_GBK" w:eastAsia="方正仿宋_GBK" w:cs="方正仿宋_GBK"/>
          <w:color w:val="000000"/>
          <w:sz w:val="33"/>
          <w:szCs w:val="33"/>
        </w:rPr>
        <w:t>教育</w:t>
      </w:r>
      <w:r>
        <w:rPr>
          <w:rFonts w:hint="eastAsia" w:ascii="方正仿宋_GBK" w:hAnsi="方正仿宋_GBK" w:eastAsia="方正仿宋_GBK" w:cs="方正仿宋_GBK"/>
          <w:sz w:val="33"/>
          <w:szCs w:val="33"/>
        </w:rPr>
        <w:t>主管</w:t>
      </w:r>
      <w:r>
        <w:rPr>
          <w:rFonts w:hint="eastAsia" w:ascii="方正仿宋_GBK" w:hAnsi="方正仿宋_GBK" w:eastAsia="方正仿宋_GBK" w:cs="方正仿宋_GBK"/>
          <w:color w:val="000000"/>
          <w:sz w:val="33"/>
          <w:szCs w:val="33"/>
        </w:rPr>
        <w:t>部门</w:t>
      </w:r>
      <w:r>
        <w:rPr>
          <w:rFonts w:hint="eastAsia" w:ascii="方正仿宋_GBK" w:hAnsi="方正仿宋_GBK" w:eastAsia="方正仿宋_GBK" w:cs="方正仿宋_GBK"/>
          <w:sz w:val="33"/>
          <w:szCs w:val="33"/>
        </w:rPr>
        <w:t>在网上公布。</w:t>
      </w:r>
    </w:p>
    <w:p>
      <w:pPr>
        <w:spacing w:line="560" w:lineRule="exact"/>
        <w:ind w:firstLine="663" w:firstLineChars="200"/>
        <w:rPr>
          <w:rFonts w:ascii="方正楷体_GBK" w:hAnsi="方正楷体_GBK" w:eastAsia="方正楷体_GBK" w:cs="方正楷体_GBK"/>
          <w:b/>
          <w:bCs/>
          <w:sz w:val="33"/>
          <w:szCs w:val="33"/>
        </w:rPr>
      </w:pPr>
      <w:r>
        <w:rPr>
          <w:rFonts w:hint="eastAsia" w:ascii="方正楷体_GBK" w:hAnsi="方正楷体_GBK" w:eastAsia="方正楷体_GBK" w:cs="方正楷体_GBK"/>
          <w:b/>
          <w:bCs/>
          <w:sz w:val="33"/>
          <w:szCs w:val="33"/>
        </w:rPr>
        <w:t>（二）体检标准</w:t>
      </w:r>
    </w:p>
    <w:p>
      <w:pPr>
        <w:spacing w:line="560" w:lineRule="exact"/>
        <w:ind w:firstLine="660" w:firstLineChars="200"/>
        <w:rPr>
          <w:rFonts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体检的项目和标准参照</w:t>
      </w:r>
      <w:r>
        <w:rPr>
          <w:rFonts w:hint="eastAsia" w:ascii="方正仿宋_GBK" w:hAnsi="方正仿宋_GBK" w:eastAsia="方正仿宋_GBK" w:cs="方正仿宋_GBK"/>
          <w:color w:val="000000"/>
          <w:sz w:val="33"/>
          <w:szCs w:val="33"/>
        </w:rPr>
        <w:t>《四川省申请认定教师资格人员体检工作指导意见》执行。</w:t>
      </w:r>
    </w:p>
    <w:p>
      <w:pPr>
        <w:spacing w:line="560" w:lineRule="exact"/>
        <w:ind w:firstLine="663" w:firstLineChars="200"/>
        <w:rPr>
          <w:rFonts w:ascii="方正楷体_GBK" w:hAnsi="方正楷体_GBK" w:eastAsia="方正楷体_GBK" w:cs="方正楷体_GBK"/>
          <w:b/>
          <w:bCs/>
          <w:sz w:val="33"/>
          <w:szCs w:val="33"/>
        </w:rPr>
      </w:pPr>
      <w:r>
        <w:rPr>
          <w:rFonts w:hint="eastAsia" w:ascii="方正楷体_GBK" w:hAnsi="方正楷体_GBK" w:eastAsia="方正楷体_GBK" w:cs="方正楷体_GBK"/>
          <w:b/>
          <w:bCs/>
          <w:sz w:val="33"/>
          <w:szCs w:val="33"/>
        </w:rPr>
        <w:t>（三）复检及递补</w:t>
      </w:r>
    </w:p>
    <w:p>
      <w:pPr>
        <w:spacing w:line="560" w:lineRule="exact"/>
        <w:ind w:firstLine="660" w:firstLineChars="200"/>
        <w:rPr>
          <w:rFonts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对心率、视力、听力、血压等项目达不到体检合格标准的，应安排当日复检；对边缘性心脏杂音、病理性心电图、病理性杂音、频发早搏（心电图证实）等项目达不到体检合格标准的，应安排当场复检。</w:t>
      </w:r>
    </w:p>
    <w:p>
      <w:pPr>
        <w:spacing w:line="560" w:lineRule="exact"/>
        <w:ind w:firstLine="660" w:firstLineChars="200"/>
        <w:rPr>
          <w:rFonts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招考单位或考生对非当日、非当场复检的体检项目结果有疑问的，可在体检结论公告之日起3日内提出复检申请，逾期不再受理。复检内容为对体检结论有影响的项目。复检只进行一次，体检结论以复检结果为准。</w:t>
      </w:r>
    </w:p>
    <w:p>
      <w:pPr>
        <w:spacing w:line="560" w:lineRule="exact"/>
        <w:ind w:firstLine="660" w:firstLineChars="200"/>
        <w:rPr>
          <w:rFonts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凡未按时参加体检的缺席者，视为自动放弃体检资格，不再补检。因自愿放弃体检或体检不合格等原因出现的缺额可在该职位面试人员中按考试总成绩高低顺序依次递补一次。</w:t>
      </w:r>
    </w:p>
    <w:p>
      <w:pPr>
        <w:spacing w:line="560" w:lineRule="exact"/>
        <w:ind w:firstLine="660" w:firstLineChars="200"/>
        <w:rPr>
          <w:rFonts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体检具体事项由招聘职位所在地教育行政主管部门官方网站上公布。</w:t>
      </w:r>
    </w:p>
    <w:p>
      <w:pPr>
        <w:spacing w:line="560" w:lineRule="exact"/>
        <w:ind w:left="638" w:leftChars="304"/>
        <w:rPr>
          <w:rFonts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七、考核</w:t>
      </w:r>
    </w:p>
    <w:p>
      <w:pPr>
        <w:spacing w:line="560" w:lineRule="exact"/>
        <w:ind w:firstLine="660" w:firstLineChars="200"/>
        <w:rPr>
          <w:rFonts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考核工作由各</w:t>
      </w:r>
      <w:r>
        <w:rPr>
          <w:rFonts w:hint="eastAsia" w:ascii="方正仿宋_GBK" w:hAnsi="方正仿宋_GBK" w:eastAsia="方正仿宋_GBK" w:cs="方正仿宋_GBK"/>
          <w:color w:val="000000"/>
          <w:sz w:val="33"/>
          <w:szCs w:val="33"/>
        </w:rPr>
        <w:t>区市县（园区）教育行政主管部门、市教育体育局</w:t>
      </w:r>
      <w:r>
        <w:rPr>
          <w:rFonts w:hint="eastAsia" w:ascii="方正仿宋_GBK" w:hAnsi="方正仿宋_GBK" w:eastAsia="方正仿宋_GBK" w:cs="方正仿宋_GBK"/>
          <w:sz w:val="33"/>
          <w:szCs w:val="33"/>
        </w:rPr>
        <w:t>负责组织实施，体检合格人员确定为考核对象。考核的具体内容、标准、程序和纪律等参照《广安市公务员录用考察办法（试行）》(广安人社发〔2013〕154号)执行。同时，复核考核对象是否符合报考资格条件，提供的报考信息和相关材料是否真实、准确。因自愿放弃考核或考核不合格等原因出现的缺额可在该职位进入面试的人员中按考试总成绩从高到低依次递补一次。</w:t>
      </w:r>
    </w:p>
    <w:p>
      <w:pPr>
        <w:spacing w:line="560" w:lineRule="exact"/>
        <w:ind w:firstLine="660" w:firstLineChars="200"/>
        <w:rPr>
          <w:rFonts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八、公示</w:t>
      </w:r>
    </w:p>
    <w:p>
      <w:pPr>
        <w:spacing w:line="560" w:lineRule="exact"/>
        <w:ind w:firstLine="660" w:firstLineChars="200"/>
        <w:rPr>
          <w:rFonts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考核合格人员由招聘职位所在地教育主管</w:t>
      </w:r>
      <w:r>
        <w:rPr>
          <w:rFonts w:hint="eastAsia" w:ascii="方正仿宋_GBK" w:hAnsi="方正仿宋_GBK" w:eastAsia="方正仿宋_GBK" w:cs="方正仿宋_GBK"/>
          <w:sz w:val="33"/>
          <w:szCs w:val="33"/>
          <w:lang w:eastAsia="zh-CN"/>
        </w:rPr>
        <w:t>部门</w:t>
      </w:r>
      <w:r>
        <w:rPr>
          <w:rFonts w:hint="eastAsia" w:ascii="方正仿宋_GBK" w:hAnsi="方正仿宋_GBK" w:eastAsia="方正仿宋_GBK" w:cs="方正仿宋_GBK"/>
          <w:sz w:val="33"/>
          <w:szCs w:val="33"/>
        </w:rPr>
        <w:t>确定为拟聘用人员，并在相关网上公示，接受社会监督。举报者应以真实姓名实事求是地反映问题，并提供必要的调查线索。凡以匿名方式反映的不予受理。</w:t>
      </w:r>
    </w:p>
    <w:p>
      <w:pPr>
        <w:spacing w:line="560" w:lineRule="exact"/>
        <w:ind w:left="638" w:leftChars="304"/>
        <w:rPr>
          <w:rFonts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九、岗前培训</w:t>
      </w:r>
    </w:p>
    <w:p>
      <w:pPr>
        <w:spacing w:line="560" w:lineRule="exact"/>
        <w:ind w:firstLine="660" w:firstLineChars="200"/>
        <w:rPr>
          <w:rFonts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公示无异议的拟聘用人员，统一参加由市教育体育局组织的岗前培训。</w:t>
      </w:r>
      <w:r>
        <w:rPr>
          <w:rFonts w:hint="eastAsia" w:ascii="方正仿宋_GBK" w:hAnsi="方正仿宋_GBK" w:eastAsia="方正仿宋_GBK" w:cs="方正仿宋_GBK"/>
          <w:sz w:val="33"/>
          <w:szCs w:val="33"/>
          <w:lang w:eastAsia="zh-CN"/>
        </w:rPr>
        <w:t>岗前培训费用由市财政统一解决。</w:t>
      </w:r>
      <w:r>
        <w:rPr>
          <w:rFonts w:hint="eastAsia" w:ascii="方正仿宋_GBK" w:hAnsi="方正仿宋_GBK" w:eastAsia="方正仿宋_GBK" w:cs="方正仿宋_GBK"/>
          <w:sz w:val="33"/>
          <w:szCs w:val="33"/>
        </w:rPr>
        <w:t>岗前培训合格的，列为聘用人员；因岗前培训不合格所出现的缺额，不再递补。</w:t>
      </w:r>
    </w:p>
    <w:p>
      <w:pPr>
        <w:spacing w:line="560" w:lineRule="exact"/>
        <w:ind w:left="638" w:leftChars="304"/>
        <w:rPr>
          <w:rFonts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十、办理聘用手续</w:t>
      </w:r>
    </w:p>
    <w:p>
      <w:pPr>
        <w:spacing w:line="560" w:lineRule="exact"/>
        <w:ind w:firstLine="660" w:firstLineChars="200"/>
        <w:rPr>
          <w:rFonts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（一）培训合格</w:t>
      </w:r>
      <w:r>
        <w:rPr>
          <w:rFonts w:hint="eastAsia" w:ascii="方正仿宋_GBK" w:hAnsi="方正仿宋_GBK" w:eastAsia="方正仿宋_GBK" w:cs="方正仿宋_GBK"/>
          <w:color w:val="000000"/>
          <w:sz w:val="33"/>
          <w:szCs w:val="33"/>
        </w:rPr>
        <w:t>人员按照考试成绩从高到低的顺序，依次选择岗位，选择20</w:t>
      </w:r>
      <w:r>
        <w:rPr>
          <w:rFonts w:hint="eastAsia" w:ascii="方正仿宋_GBK" w:hAnsi="方正仿宋_GBK" w:eastAsia="方正仿宋_GBK" w:cs="方正仿宋_GBK"/>
          <w:color w:val="000000"/>
          <w:sz w:val="33"/>
          <w:szCs w:val="33"/>
          <w:lang w:val="en-US" w:eastAsia="zh-CN"/>
        </w:rPr>
        <w:t>20</w:t>
      </w:r>
      <w:r>
        <w:rPr>
          <w:rFonts w:hint="eastAsia" w:ascii="方正仿宋_GBK" w:hAnsi="方正仿宋_GBK" w:eastAsia="方正仿宋_GBK" w:cs="方正仿宋_GBK"/>
          <w:color w:val="000000"/>
          <w:sz w:val="33"/>
          <w:szCs w:val="33"/>
        </w:rPr>
        <w:t>年秋季职位的于20</w:t>
      </w:r>
      <w:r>
        <w:rPr>
          <w:rFonts w:hint="eastAsia" w:ascii="方正仿宋_GBK" w:hAnsi="方正仿宋_GBK" w:eastAsia="方正仿宋_GBK" w:cs="方正仿宋_GBK"/>
          <w:color w:val="000000"/>
          <w:sz w:val="33"/>
          <w:szCs w:val="33"/>
          <w:lang w:val="en-US" w:eastAsia="zh-CN"/>
        </w:rPr>
        <w:t>20</w:t>
      </w:r>
      <w:r>
        <w:rPr>
          <w:rFonts w:hint="eastAsia" w:ascii="方正仿宋_GBK" w:hAnsi="方正仿宋_GBK" w:eastAsia="方正仿宋_GBK" w:cs="方正仿宋_GBK"/>
          <w:color w:val="000000"/>
          <w:sz w:val="33"/>
          <w:szCs w:val="33"/>
        </w:rPr>
        <w:t>年秋季开学时上岗试用，选择202</w:t>
      </w:r>
      <w:r>
        <w:rPr>
          <w:rFonts w:hint="eastAsia" w:ascii="方正仿宋_GBK" w:hAnsi="方正仿宋_GBK" w:eastAsia="方正仿宋_GBK" w:cs="方正仿宋_GBK"/>
          <w:color w:val="000000"/>
          <w:sz w:val="33"/>
          <w:szCs w:val="33"/>
          <w:lang w:val="en-US" w:eastAsia="zh-CN"/>
        </w:rPr>
        <w:t>1</w:t>
      </w:r>
      <w:r>
        <w:rPr>
          <w:rFonts w:hint="eastAsia" w:ascii="方正仿宋_GBK" w:hAnsi="方正仿宋_GBK" w:eastAsia="方正仿宋_GBK" w:cs="方正仿宋_GBK"/>
          <w:color w:val="000000"/>
          <w:sz w:val="33"/>
          <w:szCs w:val="33"/>
        </w:rPr>
        <w:t>年春季职位的于202</w:t>
      </w:r>
      <w:r>
        <w:rPr>
          <w:rFonts w:hint="eastAsia" w:ascii="方正仿宋_GBK" w:hAnsi="方正仿宋_GBK" w:eastAsia="方正仿宋_GBK" w:cs="方正仿宋_GBK"/>
          <w:color w:val="000000"/>
          <w:sz w:val="33"/>
          <w:szCs w:val="33"/>
          <w:lang w:val="en-US" w:eastAsia="zh-CN"/>
        </w:rPr>
        <w:t>1</w:t>
      </w:r>
      <w:r>
        <w:rPr>
          <w:rFonts w:hint="eastAsia" w:ascii="方正仿宋_GBK" w:hAnsi="方正仿宋_GBK" w:eastAsia="方正仿宋_GBK" w:cs="方正仿宋_GBK"/>
          <w:color w:val="000000"/>
          <w:sz w:val="33"/>
          <w:szCs w:val="33"/>
        </w:rPr>
        <w:t>年春季开学时上岗试用，试用期3个月。试用期满，经考核合格，与用人单位签订聘用合同。聘用合同签订期限为3年。</w:t>
      </w:r>
    </w:p>
    <w:p>
      <w:pPr>
        <w:spacing w:line="560" w:lineRule="exact"/>
        <w:ind w:firstLine="660" w:firstLineChars="200"/>
        <w:rPr>
          <w:rFonts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（二）在聘用环节和试用期内因自动放弃聘用资格或因各种原因被取消聘用资格后出现的缺额不再递补。</w:t>
      </w:r>
    </w:p>
    <w:p>
      <w:pPr>
        <w:spacing w:line="560" w:lineRule="exact"/>
        <w:ind w:firstLine="660" w:firstLineChars="200"/>
        <w:rPr>
          <w:rFonts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十一、纪律与监督</w:t>
      </w:r>
    </w:p>
    <w:p>
      <w:pPr>
        <w:spacing w:line="560" w:lineRule="exact"/>
        <w:ind w:firstLine="660" w:firstLineChars="200"/>
        <w:rPr>
          <w:rFonts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本次招聘严格按照《广安市公办幼儿园合同制教师招聘管理办法》和人事考试相关规定执行。为确保招聘工作公开、公平、公正进行，公开本次公开招聘举报监督和政策咨询等相关联系电话。</w:t>
      </w:r>
    </w:p>
    <w:p>
      <w:pPr>
        <w:spacing w:line="560" w:lineRule="exact"/>
        <w:ind w:firstLine="663" w:firstLineChars="200"/>
        <w:rPr>
          <w:rFonts w:ascii="方正楷体_GBK" w:hAnsi="方正楷体_GBK" w:eastAsia="方正楷体_GBK" w:cs="方正楷体_GBK"/>
          <w:b/>
          <w:bCs/>
          <w:sz w:val="33"/>
          <w:szCs w:val="33"/>
        </w:rPr>
      </w:pPr>
      <w:r>
        <w:rPr>
          <w:rFonts w:hint="eastAsia" w:ascii="方正楷体_GBK" w:hAnsi="方正楷体_GBK" w:eastAsia="方正楷体_GBK" w:cs="方正楷体_GBK"/>
          <w:b/>
          <w:bCs/>
          <w:sz w:val="33"/>
          <w:szCs w:val="33"/>
        </w:rPr>
        <w:t>（一）监督电话</w:t>
      </w:r>
    </w:p>
    <w:p>
      <w:pPr>
        <w:spacing w:line="560" w:lineRule="exact"/>
        <w:ind w:firstLine="660" w:firstLineChars="200"/>
        <w:rPr>
          <w:rFonts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中共广安市纪委</w:t>
      </w:r>
      <w:r>
        <w:rPr>
          <w:rFonts w:hint="eastAsia" w:ascii="方正仿宋_GBK" w:hAnsi="方正仿宋_GBK" w:eastAsia="方正仿宋_GBK" w:cs="方正仿宋_GBK"/>
          <w:sz w:val="33"/>
          <w:szCs w:val="33"/>
          <w:lang w:eastAsia="zh-CN"/>
        </w:rPr>
        <w:t>监委</w:t>
      </w:r>
      <w:r>
        <w:rPr>
          <w:rFonts w:hint="eastAsia" w:ascii="方正仿宋_GBK" w:hAnsi="方正仿宋_GBK" w:eastAsia="方正仿宋_GBK" w:cs="方正仿宋_GBK"/>
          <w:sz w:val="33"/>
          <w:szCs w:val="33"/>
        </w:rPr>
        <w:t>驻市</w:t>
      </w:r>
      <w:r>
        <w:rPr>
          <w:rFonts w:hint="eastAsia" w:ascii="方正仿宋_GBK" w:hAnsi="方正仿宋_GBK" w:eastAsia="方正仿宋_GBK" w:cs="方正仿宋_GBK"/>
          <w:sz w:val="33"/>
          <w:szCs w:val="33"/>
          <w:lang w:eastAsia="zh-CN"/>
        </w:rPr>
        <w:t>教育体育局</w:t>
      </w:r>
      <w:r>
        <w:rPr>
          <w:rFonts w:hint="eastAsia" w:ascii="方正仿宋_GBK" w:hAnsi="方正仿宋_GBK" w:eastAsia="方正仿宋_GBK" w:cs="方正仿宋_GBK"/>
          <w:sz w:val="33"/>
          <w:szCs w:val="33"/>
        </w:rPr>
        <w:t>纪检</w:t>
      </w:r>
      <w:r>
        <w:rPr>
          <w:rFonts w:hint="eastAsia" w:ascii="方正仿宋_GBK" w:hAnsi="方正仿宋_GBK" w:eastAsia="方正仿宋_GBK" w:cs="方正仿宋_GBK"/>
          <w:sz w:val="33"/>
          <w:szCs w:val="33"/>
          <w:lang w:eastAsia="zh-CN"/>
        </w:rPr>
        <w:t>监察</w:t>
      </w:r>
      <w:r>
        <w:rPr>
          <w:rFonts w:hint="eastAsia" w:ascii="方正仿宋_GBK" w:hAnsi="方正仿宋_GBK" w:eastAsia="方正仿宋_GBK" w:cs="方正仿宋_GBK"/>
          <w:sz w:val="33"/>
          <w:szCs w:val="33"/>
        </w:rPr>
        <w:t>组:（0826）2333602</w:t>
      </w:r>
    </w:p>
    <w:p>
      <w:pPr>
        <w:spacing w:line="560" w:lineRule="exact"/>
        <w:ind w:firstLine="663" w:firstLineChars="200"/>
        <w:rPr>
          <w:rFonts w:ascii="方正楷体_GBK" w:hAnsi="方正楷体_GBK" w:eastAsia="方正楷体_GBK" w:cs="方正楷体_GBK"/>
          <w:b/>
          <w:bCs/>
          <w:sz w:val="33"/>
          <w:szCs w:val="33"/>
        </w:rPr>
      </w:pPr>
      <w:r>
        <w:rPr>
          <w:rFonts w:hint="eastAsia" w:ascii="方正楷体_GBK" w:hAnsi="方正楷体_GBK" w:eastAsia="方正楷体_GBK" w:cs="方正楷体_GBK"/>
          <w:b/>
          <w:bCs/>
          <w:sz w:val="33"/>
          <w:szCs w:val="33"/>
        </w:rPr>
        <w:t>（二）市级部门咨询电话</w:t>
      </w:r>
    </w:p>
    <w:p>
      <w:pPr>
        <w:spacing w:line="560" w:lineRule="exact"/>
        <w:ind w:firstLine="660" w:firstLineChars="200"/>
        <w:rPr>
          <w:rFonts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广安市</w:t>
      </w:r>
      <w:r>
        <w:rPr>
          <w:rFonts w:hint="eastAsia" w:ascii="方正仿宋_GBK" w:hAnsi="方正仿宋_GBK" w:eastAsia="方正仿宋_GBK" w:cs="方正仿宋_GBK"/>
          <w:sz w:val="33"/>
          <w:szCs w:val="33"/>
          <w:lang w:eastAsia="zh-CN"/>
        </w:rPr>
        <w:t>教育和体育局组织</w:t>
      </w:r>
      <w:r>
        <w:rPr>
          <w:rFonts w:hint="eastAsia" w:ascii="方正仿宋_GBK" w:hAnsi="方正仿宋_GBK" w:eastAsia="方正仿宋_GBK" w:cs="方正仿宋_GBK"/>
          <w:sz w:val="33"/>
          <w:szCs w:val="33"/>
        </w:rPr>
        <w:t>人事教师科:（0826）2333397</w:t>
      </w:r>
    </w:p>
    <w:p>
      <w:pPr>
        <w:spacing w:line="560" w:lineRule="exact"/>
        <w:ind w:firstLine="663" w:firstLineChars="200"/>
        <w:rPr>
          <w:rFonts w:ascii="方正楷体_GBK" w:hAnsi="方正楷体_GBK" w:eastAsia="方正楷体_GBK" w:cs="方正楷体_GBK"/>
          <w:b/>
          <w:bCs/>
          <w:sz w:val="33"/>
          <w:szCs w:val="33"/>
        </w:rPr>
      </w:pPr>
      <w:r>
        <w:rPr>
          <w:rFonts w:hint="eastAsia" w:ascii="方正楷体_GBK" w:hAnsi="方正楷体_GBK" w:eastAsia="方正楷体_GBK" w:cs="方正楷体_GBK"/>
          <w:b/>
          <w:bCs/>
          <w:sz w:val="33"/>
          <w:szCs w:val="33"/>
        </w:rPr>
        <w:t>（三）区市县资格审查和咨询电话</w:t>
      </w:r>
    </w:p>
    <w:p>
      <w:pPr>
        <w:spacing w:line="560" w:lineRule="exact"/>
        <w:ind w:firstLine="660" w:firstLineChars="200"/>
        <w:rPr>
          <w:rFonts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广安区教科体局:（0826）2248433</w:t>
      </w:r>
    </w:p>
    <w:p>
      <w:pPr>
        <w:spacing w:line="560" w:lineRule="exact"/>
        <w:ind w:firstLine="660" w:firstLineChars="200"/>
        <w:rPr>
          <w:rFonts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前锋区教科体局:（0826）2861166</w:t>
      </w:r>
    </w:p>
    <w:p>
      <w:pPr>
        <w:spacing w:line="560" w:lineRule="exact"/>
        <w:ind w:firstLine="660" w:firstLineChars="200"/>
        <w:rPr>
          <w:rFonts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华蓥市教体局:（0826）8394206</w:t>
      </w:r>
    </w:p>
    <w:p>
      <w:pPr>
        <w:spacing w:line="560" w:lineRule="exact"/>
        <w:ind w:firstLine="660" w:firstLineChars="200"/>
        <w:rPr>
          <w:rFonts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岳池县教科体局:（0826）5220592</w:t>
      </w:r>
    </w:p>
    <w:p>
      <w:pPr>
        <w:spacing w:line="560" w:lineRule="exact"/>
        <w:ind w:firstLine="660" w:firstLineChars="200"/>
        <w:rPr>
          <w:rFonts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武胜县教科体局:（0826）6229397</w:t>
      </w:r>
    </w:p>
    <w:p>
      <w:pPr>
        <w:spacing w:line="560" w:lineRule="exact"/>
        <w:ind w:firstLine="660" w:firstLineChars="200"/>
        <w:rPr>
          <w:rFonts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 xml:space="preserve">邻水县教科体局:（0826）3222151 </w:t>
      </w:r>
    </w:p>
    <w:p>
      <w:pPr>
        <w:spacing w:line="560" w:lineRule="exact"/>
        <w:ind w:firstLine="660" w:firstLineChars="200"/>
        <w:rPr>
          <w:rFonts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广安经开区社会事业局：（0826）2330926</w:t>
      </w:r>
    </w:p>
    <w:p>
      <w:pPr>
        <w:spacing w:line="560" w:lineRule="exact"/>
        <w:ind w:firstLine="660" w:firstLineChars="200"/>
        <w:rPr>
          <w:rFonts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枣山园区社会事业局：（0826）2611665</w:t>
      </w:r>
    </w:p>
    <w:p>
      <w:pPr>
        <w:spacing w:line="560" w:lineRule="exact"/>
        <w:ind w:firstLine="660" w:firstLineChars="200"/>
        <w:rPr>
          <w:rFonts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协兴园区人力资源和社会事业发展局：（0826）2990968</w:t>
      </w:r>
    </w:p>
    <w:p>
      <w:pPr>
        <w:spacing w:line="560" w:lineRule="exact"/>
        <w:ind w:firstLine="660" w:firstLineChars="200"/>
        <w:rPr>
          <w:rFonts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十二、其他事项</w:t>
      </w:r>
    </w:p>
    <w:p>
      <w:pPr>
        <w:spacing w:line="560" w:lineRule="exact"/>
        <w:ind w:firstLine="660" w:firstLineChars="200"/>
        <w:rPr>
          <w:rFonts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（一）本次公告由广安市教育和体育局负责解释。</w:t>
      </w:r>
    </w:p>
    <w:p>
      <w:pPr>
        <w:spacing w:line="560" w:lineRule="exact"/>
        <w:ind w:firstLine="660" w:firstLineChars="200"/>
        <w:rPr>
          <w:rFonts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（二）本次公告同时在广安市教育</w:t>
      </w:r>
      <w:r>
        <w:rPr>
          <w:rFonts w:hint="eastAsia" w:ascii="方正仿宋_GBK" w:hAnsi="方正仿宋_GBK" w:eastAsia="方正仿宋_GBK" w:cs="方正仿宋_GBK"/>
          <w:sz w:val="33"/>
          <w:szCs w:val="33"/>
          <w:lang w:eastAsia="zh-CN"/>
        </w:rPr>
        <w:t>和</w:t>
      </w:r>
      <w:r>
        <w:rPr>
          <w:rFonts w:hint="eastAsia" w:ascii="方正仿宋_GBK" w:hAnsi="方正仿宋_GBK" w:eastAsia="方正仿宋_GBK" w:cs="方正仿宋_GBK"/>
          <w:sz w:val="33"/>
          <w:szCs w:val="33"/>
        </w:rPr>
        <w:t>体育局</w:t>
      </w:r>
      <w:r>
        <w:rPr>
          <w:rFonts w:hint="eastAsia" w:ascii="方正仿宋_GBK" w:hAnsi="方正仿宋_GBK" w:eastAsia="方正仿宋_GBK" w:cs="方正仿宋_GBK"/>
          <w:sz w:val="33"/>
          <w:szCs w:val="33"/>
          <w:lang w:eastAsia="zh-CN"/>
        </w:rPr>
        <w:t>官网</w:t>
      </w:r>
      <w:r>
        <w:rPr>
          <w:rFonts w:hint="eastAsia" w:ascii="方正仿宋_GBK" w:hAnsi="方正仿宋_GBK" w:eastAsia="方正仿宋_GBK" w:cs="方正仿宋_GBK"/>
          <w:sz w:val="33"/>
          <w:szCs w:val="33"/>
        </w:rPr>
        <w:t>、各区市县（园区）</w:t>
      </w:r>
      <w:r>
        <w:rPr>
          <w:rFonts w:hint="eastAsia" w:ascii="方正仿宋_GBK" w:hAnsi="方正仿宋_GBK" w:eastAsia="方正仿宋_GBK" w:cs="方正仿宋_GBK"/>
          <w:sz w:val="33"/>
          <w:szCs w:val="33"/>
          <w:lang w:eastAsia="zh-CN"/>
        </w:rPr>
        <w:t>相关</w:t>
      </w:r>
      <w:r>
        <w:rPr>
          <w:rFonts w:hint="eastAsia" w:ascii="方正仿宋_GBK" w:hAnsi="方正仿宋_GBK" w:eastAsia="方正仿宋_GBK" w:cs="方正仿宋_GBK"/>
          <w:sz w:val="33"/>
          <w:szCs w:val="33"/>
        </w:rPr>
        <w:t>部门官方网站发布。</w:t>
      </w:r>
    </w:p>
    <w:p>
      <w:pPr>
        <w:spacing w:line="560" w:lineRule="exact"/>
        <w:rPr>
          <w:rFonts w:ascii="方正仿宋_GBK" w:hAnsi="方正仿宋_GBK" w:eastAsia="方正仿宋_GBK" w:cs="方正仿宋_GBK"/>
          <w:sz w:val="33"/>
          <w:szCs w:val="33"/>
        </w:rPr>
      </w:pPr>
    </w:p>
    <w:p>
      <w:pPr>
        <w:spacing w:line="560" w:lineRule="exact"/>
        <w:ind w:left="1649" w:leftChars="314" w:hanging="990" w:hangingChars="300"/>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附件：1.广安市20</w:t>
      </w:r>
      <w:r>
        <w:rPr>
          <w:rFonts w:hint="eastAsia" w:ascii="方正仿宋_GBK" w:hAnsi="方正仿宋_GBK" w:eastAsia="方正仿宋_GBK" w:cs="方正仿宋_GBK"/>
          <w:sz w:val="33"/>
          <w:szCs w:val="33"/>
          <w:lang w:val="en-US" w:eastAsia="zh-CN"/>
        </w:rPr>
        <w:t>20</w:t>
      </w:r>
      <w:r>
        <w:rPr>
          <w:rFonts w:hint="eastAsia" w:ascii="方正仿宋_GBK" w:hAnsi="方正仿宋_GBK" w:eastAsia="方正仿宋_GBK" w:cs="方正仿宋_GBK"/>
          <w:sz w:val="33"/>
          <w:szCs w:val="33"/>
        </w:rPr>
        <w:t>年公办幼儿园合同制教师公开招聘职位表</w:t>
      </w:r>
    </w:p>
    <w:p>
      <w:pPr>
        <w:spacing w:line="560" w:lineRule="exact"/>
        <w:ind w:left="1979" w:leftChars="314" w:hanging="1320" w:hangingChars="400"/>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 xml:space="preserve">      2.广安市20</w:t>
      </w:r>
      <w:r>
        <w:rPr>
          <w:rFonts w:hint="eastAsia" w:ascii="方正仿宋_GBK" w:hAnsi="方正仿宋_GBK" w:eastAsia="方正仿宋_GBK" w:cs="方正仿宋_GBK"/>
          <w:sz w:val="33"/>
          <w:szCs w:val="33"/>
          <w:lang w:val="en-US" w:eastAsia="zh-CN"/>
        </w:rPr>
        <w:t>20</w:t>
      </w:r>
      <w:r>
        <w:rPr>
          <w:rFonts w:hint="eastAsia" w:ascii="方正仿宋_GBK" w:hAnsi="方正仿宋_GBK" w:eastAsia="方正仿宋_GBK" w:cs="方正仿宋_GBK"/>
          <w:sz w:val="33"/>
          <w:szCs w:val="33"/>
        </w:rPr>
        <w:t>年公办幼儿园合同制教师公开招聘报名信息表</w:t>
      </w:r>
    </w:p>
    <w:p>
      <w:pPr>
        <w:spacing w:line="560" w:lineRule="exact"/>
        <w:ind w:firstLine="660" w:firstLineChars="200"/>
        <w:rPr>
          <w:rFonts w:hint="eastAsia" w:ascii="方正仿宋_GBK" w:hAnsi="方正仿宋_GBK" w:eastAsia="方正仿宋_GBK" w:cs="方正仿宋_GBK"/>
          <w:sz w:val="33"/>
          <w:szCs w:val="33"/>
        </w:rPr>
      </w:pPr>
    </w:p>
    <w:p>
      <w:pPr>
        <w:spacing w:line="560" w:lineRule="exact"/>
        <w:ind w:firstLine="660" w:firstLineChars="200"/>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 xml:space="preserve">                         广安市教育和体育局</w:t>
      </w:r>
    </w:p>
    <w:p>
      <w:pPr>
        <w:spacing w:line="560" w:lineRule="exact"/>
        <w:ind w:firstLine="4950" w:firstLineChars="1500"/>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20</w:t>
      </w:r>
      <w:r>
        <w:rPr>
          <w:rFonts w:hint="eastAsia" w:ascii="方正仿宋_GBK" w:hAnsi="方正仿宋_GBK" w:eastAsia="方正仿宋_GBK" w:cs="方正仿宋_GBK"/>
          <w:sz w:val="33"/>
          <w:szCs w:val="33"/>
          <w:lang w:val="en-US" w:eastAsia="zh-CN"/>
        </w:rPr>
        <w:t>20</w:t>
      </w:r>
      <w:r>
        <w:rPr>
          <w:rFonts w:hint="eastAsia" w:ascii="方正仿宋_GBK" w:hAnsi="方正仿宋_GBK" w:eastAsia="方正仿宋_GBK" w:cs="方正仿宋_GBK"/>
          <w:sz w:val="33"/>
          <w:szCs w:val="33"/>
        </w:rPr>
        <w:t>年</w:t>
      </w:r>
      <w:r>
        <w:rPr>
          <w:rFonts w:hint="eastAsia" w:ascii="方正仿宋_GBK" w:hAnsi="方正仿宋_GBK" w:eastAsia="方正仿宋_GBK" w:cs="方正仿宋_GBK"/>
          <w:sz w:val="33"/>
          <w:szCs w:val="33"/>
          <w:lang w:val="en-US" w:eastAsia="zh-CN"/>
        </w:rPr>
        <w:t>5</w:t>
      </w:r>
      <w:r>
        <w:rPr>
          <w:rFonts w:hint="eastAsia" w:ascii="方正仿宋_GBK" w:hAnsi="方正仿宋_GBK" w:eastAsia="方正仿宋_GBK" w:cs="方正仿宋_GBK"/>
          <w:sz w:val="33"/>
          <w:szCs w:val="33"/>
        </w:rPr>
        <w:t>月</w:t>
      </w:r>
      <w:r>
        <w:rPr>
          <w:rFonts w:hint="eastAsia" w:ascii="方正仿宋_GBK" w:hAnsi="方正仿宋_GBK" w:eastAsia="方正仿宋_GBK" w:cs="方正仿宋_GBK"/>
          <w:sz w:val="33"/>
          <w:szCs w:val="33"/>
          <w:lang w:val="en-US" w:eastAsia="zh-CN"/>
        </w:rPr>
        <w:t>9</w:t>
      </w:r>
      <w:r>
        <w:rPr>
          <w:rFonts w:hint="eastAsia" w:ascii="方正仿宋_GBK" w:hAnsi="方正仿宋_GBK" w:eastAsia="方正仿宋_GBK" w:cs="方正仿宋_GBK"/>
          <w:sz w:val="33"/>
          <w:szCs w:val="33"/>
        </w:rPr>
        <w:t>日</w:t>
      </w: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r>
        <w:rPr>
          <w:rFonts w:hint="eastAsia" w:ascii="黑体" w:hAnsi="黑体" w:eastAsia="黑体" w:cs="黑体"/>
          <w:sz w:val="32"/>
          <w:szCs w:val="32"/>
        </w:rPr>
        <w:t>附件1</w:t>
      </w:r>
    </w:p>
    <w:tbl>
      <w:tblPr>
        <w:tblStyle w:val="4"/>
        <w:tblW w:w="8473" w:type="dxa"/>
        <w:tblInd w:w="0" w:type="dxa"/>
        <w:tblLayout w:type="fixed"/>
        <w:tblCellMar>
          <w:top w:w="15" w:type="dxa"/>
          <w:left w:w="15" w:type="dxa"/>
          <w:bottom w:w="15" w:type="dxa"/>
          <w:right w:w="15" w:type="dxa"/>
        </w:tblCellMar>
      </w:tblPr>
      <w:tblGrid>
        <w:gridCol w:w="772"/>
        <w:gridCol w:w="1251"/>
        <w:gridCol w:w="2295"/>
        <w:gridCol w:w="2040"/>
        <w:gridCol w:w="2115"/>
      </w:tblGrid>
      <w:tr>
        <w:tblPrEx>
          <w:tblCellMar>
            <w:top w:w="15" w:type="dxa"/>
            <w:left w:w="15" w:type="dxa"/>
            <w:bottom w:w="15" w:type="dxa"/>
            <w:right w:w="15" w:type="dxa"/>
          </w:tblCellMar>
        </w:tblPrEx>
        <w:trPr>
          <w:trHeight w:val="918" w:hRule="atLeast"/>
        </w:trPr>
        <w:tc>
          <w:tcPr>
            <w:tcW w:w="8473" w:type="dxa"/>
            <w:gridSpan w:val="5"/>
            <w:shd w:val="clear" w:color="auto" w:fill="auto"/>
            <w:vAlign w:val="center"/>
          </w:tcPr>
          <w:p>
            <w:pPr>
              <w:widowControl/>
              <w:jc w:val="center"/>
              <w:textAlignment w:val="center"/>
              <w:rPr>
                <w:rFonts w:hint="eastAsia"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广安市20</w:t>
            </w:r>
            <w:r>
              <w:rPr>
                <w:rFonts w:hint="eastAsia" w:ascii="方正小标宋简体" w:hAnsi="方正小标宋简体" w:eastAsia="方正小标宋简体" w:cs="方正小标宋简体"/>
                <w:color w:val="000000"/>
                <w:kern w:val="0"/>
                <w:sz w:val="36"/>
                <w:szCs w:val="36"/>
                <w:lang w:val="en-US" w:eastAsia="zh-CN"/>
              </w:rPr>
              <w:t>20</w:t>
            </w:r>
            <w:r>
              <w:rPr>
                <w:rFonts w:hint="eastAsia" w:ascii="方正小标宋简体" w:hAnsi="方正小标宋简体" w:eastAsia="方正小标宋简体" w:cs="方正小标宋简体"/>
                <w:color w:val="000000"/>
                <w:kern w:val="0"/>
                <w:sz w:val="36"/>
                <w:szCs w:val="36"/>
              </w:rPr>
              <w:t>年公办幼儿园合同制教师公开招聘职位表</w:t>
            </w:r>
          </w:p>
        </w:tc>
      </w:tr>
      <w:tr>
        <w:tblPrEx>
          <w:tblCellMar>
            <w:top w:w="15" w:type="dxa"/>
            <w:left w:w="15" w:type="dxa"/>
            <w:bottom w:w="15" w:type="dxa"/>
            <w:right w:w="15" w:type="dxa"/>
          </w:tblCellMar>
        </w:tblPrEx>
        <w:trPr>
          <w:trHeight w:val="758"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序号</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区市县</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20</w:t>
            </w:r>
            <w:r>
              <w:rPr>
                <w:rFonts w:hint="eastAsia" w:ascii="宋体" w:hAnsi="宋体" w:eastAsia="宋体" w:cs="宋体"/>
                <w:color w:val="000000"/>
                <w:sz w:val="22"/>
                <w:szCs w:val="22"/>
                <w:lang w:val="en-US" w:eastAsia="zh-CN"/>
              </w:rPr>
              <w:t>20</w:t>
            </w:r>
            <w:r>
              <w:rPr>
                <w:rFonts w:hint="eastAsia" w:ascii="宋体" w:hAnsi="宋体" w:eastAsia="宋体" w:cs="宋体"/>
                <w:color w:val="000000"/>
                <w:sz w:val="22"/>
                <w:szCs w:val="22"/>
              </w:rPr>
              <w:t>年招聘教师数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2020年秋季上岗数</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val="en-US" w:eastAsia="zh-CN"/>
              </w:rPr>
              <w:t>2021年春季上岗数</w:t>
            </w:r>
          </w:p>
        </w:tc>
      </w:tr>
      <w:tr>
        <w:tblPrEx>
          <w:tblCellMar>
            <w:top w:w="15" w:type="dxa"/>
            <w:left w:w="15" w:type="dxa"/>
            <w:bottom w:w="15" w:type="dxa"/>
            <w:right w:w="15" w:type="dxa"/>
          </w:tblCellMar>
        </w:tblPrEx>
        <w:trPr>
          <w:trHeight w:val="758"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广安区</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40</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tblPrEx>
          <w:tblCellMar>
            <w:top w:w="15" w:type="dxa"/>
            <w:left w:w="15" w:type="dxa"/>
            <w:bottom w:w="15" w:type="dxa"/>
            <w:right w:w="15" w:type="dxa"/>
          </w:tblCellMar>
        </w:tblPrEx>
        <w:trPr>
          <w:trHeight w:val="758"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前锋区</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38</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32</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6</w:t>
            </w:r>
          </w:p>
        </w:tc>
      </w:tr>
      <w:tr>
        <w:tblPrEx>
          <w:tblCellMar>
            <w:top w:w="15" w:type="dxa"/>
            <w:left w:w="15" w:type="dxa"/>
            <w:bottom w:w="15" w:type="dxa"/>
            <w:right w:w="15" w:type="dxa"/>
          </w:tblCellMar>
        </w:tblPrEx>
        <w:trPr>
          <w:trHeight w:val="758"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华蓥市</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52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52</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tblPrEx>
          <w:tblCellMar>
            <w:top w:w="15" w:type="dxa"/>
            <w:left w:w="15" w:type="dxa"/>
            <w:bottom w:w="15" w:type="dxa"/>
            <w:right w:w="15" w:type="dxa"/>
          </w:tblCellMar>
        </w:tblPrEx>
        <w:trPr>
          <w:trHeight w:val="758"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岳池县</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66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66</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tblPrEx>
          <w:tblCellMar>
            <w:top w:w="15" w:type="dxa"/>
            <w:left w:w="15" w:type="dxa"/>
            <w:bottom w:w="15" w:type="dxa"/>
            <w:right w:w="15" w:type="dxa"/>
          </w:tblCellMar>
        </w:tblPrEx>
        <w:trPr>
          <w:trHeight w:val="758"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武胜县</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107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71</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36</w:t>
            </w:r>
          </w:p>
        </w:tc>
      </w:tr>
      <w:tr>
        <w:tblPrEx>
          <w:tblCellMar>
            <w:top w:w="15" w:type="dxa"/>
            <w:left w:w="15" w:type="dxa"/>
            <w:bottom w:w="15" w:type="dxa"/>
            <w:right w:w="15" w:type="dxa"/>
          </w:tblCellMar>
        </w:tblPrEx>
        <w:trPr>
          <w:trHeight w:val="758"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邻水县</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120</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118</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w:t>
            </w:r>
          </w:p>
        </w:tc>
      </w:tr>
      <w:tr>
        <w:tblPrEx>
          <w:tblCellMar>
            <w:top w:w="15" w:type="dxa"/>
            <w:left w:w="15" w:type="dxa"/>
            <w:bottom w:w="15" w:type="dxa"/>
            <w:right w:w="15" w:type="dxa"/>
          </w:tblCellMar>
        </w:tblPrEx>
        <w:trPr>
          <w:trHeight w:val="758"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经开区</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20</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12</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8</w:t>
            </w:r>
          </w:p>
        </w:tc>
      </w:tr>
      <w:tr>
        <w:tblPrEx>
          <w:tblCellMar>
            <w:top w:w="15" w:type="dxa"/>
            <w:left w:w="15" w:type="dxa"/>
            <w:bottom w:w="15" w:type="dxa"/>
            <w:right w:w="15" w:type="dxa"/>
          </w:tblCellMar>
        </w:tblPrEx>
        <w:trPr>
          <w:trHeight w:val="758"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枣山园区</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18</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6</w:t>
            </w:r>
          </w:p>
        </w:tc>
      </w:tr>
      <w:tr>
        <w:tblPrEx>
          <w:tblCellMar>
            <w:top w:w="15" w:type="dxa"/>
            <w:left w:w="15" w:type="dxa"/>
            <w:bottom w:w="15" w:type="dxa"/>
            <w:right w:w="15" w:type="dxa"/>
          </w:tblCellMar>
        </w:tblPrEx>
        <w:trPr>
          <w:trHeight w:val="758"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协兴园区</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14</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12</w:t>
            </w:r>
          </w:p>
        </w:tc>
      </w:tr>
      <w:tr>
        <w:tblPrEx>
          <w:tblCellMar>
            <w:top w:w="15" w:type="dxa"/>
            <w:left w:w="15" w:type="dxa"/>
            <w:bottom w:w="15" w:type="dxa"/>
            <w:right w:w="15" w:type="dxa"/>
          </w:tblCellMar>
        </w:tblPrEx>
        <w:trPr>
          <w:trHeight w:val="758"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市直属</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59</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53</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6</w:t>
            </w:r>
          </w:p>
        </w:tc>
      </w:tr>
      <w:tr>
        <w:tblPrEx>
          <w:tblCellMar>
            <w:top w:w="15" w:type="dxa"/>
            <w:left w:w="15" w:type="dxa"/>
            <w:bottom w:w="15" w:type="dxa"/>
            <w:right w:w="15" w:type="dxa"/>
          </w:tblCellMar>
        </w:tblPrEx>
        <w:trPr>
          <w:trHeight w:val="778"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552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476</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76</w:t>
            </w:r>
          </w:p>
        </w:tc>
      </w:tr>
    </w:tbl>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黑体" w:hAnsi="黑体" w:eastAsia="黑体" w:cs="黑体"/>
          <w:sz w:val="32"/>
          <w:szCs w:val="32"/>
        </w:rPr>
      </w:pPr>
      <w:r>
        <w:rPr>
          <w:rFonts w:hint="eastAsia" w:ascii="黑体" w:hAnsi="黑体" w:eastAsia="黑体" w:cs="黑体"/>
          <w:sz w:val="32"/>
          <w:szCs w:val="32"/>
        </w:rPr>
        <w:t>附件2</w:t>
      </w:r>
    </w:p>
    <w:p>
      <w:pPr>
        <w:widowControl/>
        <w:spacing w:line="560" w:lineRule="exact"/>
        <w:jc w:val="center"/>
        <w:textAlignment w:val="center"/>
        <w:rPr>
          <w:rFonts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广安市20</w:t>
      </w:r>
      <w:r>
        <w:rPr>
          <w:rFonts w:hint="eastAsia" w:ascii="方正小标宋简体" w:hAnsi="方正小标宋简体" w:eastAsia="方正小标宋简体" w:cs="方正小标宋简体"/>
          <w:color w:val="000000"/>
          <w:kern w:val="0"/>
          <w:sz w:val="36"/>
          <w:szCs w:val="36"/>
          <w:lang w:val="en-US" w:eastAsia="zh-CN"/>
        </w:rPr>
        <w:t>20</w:t>
      </w:r>
      <w:r>
        <w:rPr>
          <w:rFonts w:hint="eastAsia" w:ascii="方正小标宋简体" w:hAnsi="方正小标宋简体" w:eastAsia="方正小标宋简体" w:cs="方正小标宋简体"/>
          <w:color w:val="000000"/>
          <w:kern w:val="0"/>
          <w:sz w:val="36"/>
          <w:szCs w:val="36"/>
        </w:rPr>
        <w:t>年公办幼儿园合同制教师公开招聘</w:t>
      </w:r>
    </w:p>
    <w:p>
      <w:pPr>
        <w:widowControl/>
        <w:spacing w:line="560" w:lineRule="exact"/>
        <w:jc w:val="center"/>
        <w:textAlignment w:val="center"/>
        <w:rPr>
          <w:rFonts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报名信息表</w:t>
      </w:r>
    </w:p>
    <w:tbl>
      <w:tblPr>
        <w:tblStyle w:val="4"/>
        <w:tblW w:w="9567" w:type="dxa"/>
        <w:tblInd w:w="-459" w:type="dxa"/>
        <w:tblLayout w:type="fixed"/>
        <w:tblCellMar>
          <w:top w:w="0" w:type="dxa"/>
          <w:left w:w="108" w:type="dxa"/>
          <w:bottom w:w="0" w:type="dxa"/>
          <w:right w:w="108" w:type="dxa"/>
        </w:tblCellMar>
      </w:tblPr>
      <w:tblGrid>
        <w:gridCol w:w="1467"/>
        <w:gridCol w:w="1080"/>
        <w:gridCol w:w="693"/>
        <w:gridCol w:w="567"/>
        <w:gridCol w:w="588"/>
        <w:gridCol w:w="672"/>
        <w:gridCol w:w="378"/>
        <w:gridCol w:w="840"/>
        <w:gridCol w:w="1470"/>
        <w:gridCol w:w="1812"/>
      </w:tblGrid>
      <w:tr>
        <w:tblPrEx>
          <w:tblCellMar>
            <w:top w:w="0" w:type="dxa"/>
            <w:left w:w="108" w:type="dxa"/>
            <w:bottom w:w="0" w:type="dxa"/>
            <w:right w:w="108" w:type="dxa"/>
          </w:tblCellMar>
        </w:tblPrEx>
        <w:trPr>
          <w:trHeight w:val="548" w:hRule="atLeast"/>
        </w:trPr>
        <w:tc>
          <w:tcPr>
            <w:tcW w:w="146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333333"/>
                <w:kern w:val="0"/>
                <w:sz w:val="22"/>
                <w:szCs w:val="22"/>
              </w:rPr>
            </w:pPr>
            <w:r>
              <w:rPr>
                <w:rFonts w:hint="eastAsia" w:ascii="仿宋_GB2312" w:hAnsi="宋体" w:eastAsia="仿宋_GB2312" w:cs="宋体"/>
                <w:color w:val="333333"/>
                <w:kern w:val="0"/>
                <w:sz w:val="22"/>
                <w:szCs w:val="22"/>
              </w:rPr>
              <w:t>姓名</w:t>
            </w:r>
          </w:p>
        </w:tc>
        <w:tc>
          <w:tcPr>
            <w:tcW w:w="108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60"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性别</w:t>
            </w:r>
          </w:p>
        </w:tc>
        <w:tc>
          <w:tcPr>
            <w:tcW w:w="1260"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1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民族</w:t>
            </w:r>
          </w:p>
        </w:tc>
        <w:tc>
          <w:tcPr>
            <w:tcW w:w="14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81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贴照片处</w:t>
            </w:r>
          </w:p>
        </w:tc>
      </w:tr>
      <w:tr>
        <w:tblPrEx>
          <w:tblCellMar>
            <w:top w:w="0" w:type="dxa"/>
            <w:left w:w="108" w:type="dxa"/>
            <w:bottom w:w="0" w:type="dxa"/>
            <w:right w:w="108" w:type="dxa"/>
          </w:tblCellMar>
        </w:tblPrEx>
        <w:trPr>
          <w:trHeight w:val="600" w:hRule="atLeast"/>
        </w:trPr>
        <w:tc>
          <w:tcPr>
            <w:tcW w:w="1467"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出生年月</w:t>
            </w:r>
          </w:p>
        </w:tc>
        <w:tc>
          <w:tcPr>
            <w:tcW w:w="108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kern w:val="0"/>
                <w:sz w:val="22"/>
                <w:szCs w:val="22"/>
              </w:rPr>
            </w:pPr>
          </w:p>
        </w:tc>
        <w:tc>
          <w:tcPr>
            <w:tcW w:w="1260" w:type="dxa"/>
            <w:gridSpan w:val="2"/>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政治面貌</w:t>
            </w:r>
          </w:p>
        </w:tc>
        <w:tc>
          <w:tcPr>
            <w:tcW w:w="1260"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18" w:type="dxa"/>
            <w:gridSpan w:val="2"/>
            <w:tcBorders>
              <w:top w:val="nil"/>
              <w:left w:val="nil"/>
              <w:bottom w:val="single" w:color="auto" w:sz="4" w:space="0"/>
              <w:right w:val="nil"/>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身体状况</w:t>
            </w:r>
          </w:p>
        </w:tc>
        <w:tc>
          <w:tcPr>
            <w:tcW w:w="147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81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r>
      <w:tr>
        <w:tblPrEx>
          <w:tblCellMar>
            <w:top w:w="0" w:type="dxa"/>
            <w:left w:w="108" w:type="dxa"/>
            <w:bottom w:w="0" w:type="dxa"/>
            <w:right w:w="108" w:type="dxa"/>
          </w:tblCellMar>
        </w:tblPrEx>
        <w:trPr>
          <w:trHeight w:val="629" w:hRule="atLeast"/>
        </w:trPr>
        <w:tc>
          <w:tcPr>
            <w:tcW w:w="1467" w:type="dxa"/>
            <w:tcBorders>
              <w:top w:val="nil"/>
              <w:left w:val="single" w:color="auto" w:sz="4" w:space="0"/>
              <w:bottom w:val="single" w:color="auto" w:sz="4" w:space="0"/>
              <w:right w:val="single" w:color="auto" w:sz="4" w:space="0"/>
            </w:tcBorders>
            <w:vAlign w:val="center"/>
          </w:tcPr>
          <w:p>
            <w:pPr>
              <w:widowControl/>
              <w:spacing w:line="300" w:lineRule="exact"/>
              <w:rPr>
                <w:rFonts w:ascii="仿宋_GB2312" w:hAnsi="宋体" w:eastAsia="仿宋_GB2312" w:cs="宋体"/>
                <w:kern w:val="0"/>
                <w:sz w:val="22"/>
                <w:szCs w:val="22"/>
              </w:rPr>
            </w:pPr>
            <w:r>
              <w:rPr>
                <w:rFonts w:hint="eastAsia" w:ascii="仿宋_GB2312" w:hAnsi="宋体" w:eastAsia="仿宋_GB2312" w:cs="宋体"/>
                <w:kern w:val="0"/>
                <w:sz w:val="22"/>
                <w:szCs w:val="22"/>
              </w:rPr>
              <w:t>身份证号码</w:t>
            </w:r>
          </w:p>
        </w:tc>
        <w:tc>
          <w:tcPr>
            <w:tcW w:w="6288" w:type="dxa"/>
            <w:gridSpan w:val="8"/>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81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r>
      <w:tr>
        <w:tblPrEx>
          <w:tblCellMar>
            <w:top w:w="0" w:type="dxa"/>
            <w:left w:w="108" w:type="dxa"/>
            <w:bottom w:w="0" w:type="dxa"/>
            <w:right w:w="108" w:type="dxa"/>
          </w:tblCellMar>
        </w:tblPrEx>
        <w:trPr>
          <w:trHeight w:val="600" w:hRule="atLeast"/>
        </w:trPr>
        <w:tc>
          <w:tcPr>
            <w:tcW w:w="146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家庭住址或户籍所在地</w:t>
            </w:r>
          </w:p>
        </w:tc>
        <w:tc>
          <w:tcPr>
            <w:tcW w:w="3978" w:type="dxa"/>
            <w:gridSpan w:val="6"/>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31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通信地址</w:t>
            </w:r>
          </w:p>
        </w:tc>
        <w:tc>
          <w:tcPr>
            <w:tcW w:w="181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312" w:hRule="atLeast"/>
        </w:trPr>
        <w:tc>
          <w:tcPr>
            <w:tcW w:w="146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3978"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231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8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r>
      <w:tr>
        <w:tblPrEx>
          <w:tblCellMar>
            <w:top w:w="0" w:type="dxa"/>
            <w:left w:w="108" w:type="dxa"/>
            <w:bottom w:w="0" w:type="dxa"/>
            <w:right w:w="108" w:type="dxa"/>
          </w:tblCellMar>
        </w:tblPrEx>
        <w:trPr>
          <w:trHeight w:val="359" w:hRule="atLeast"/>
        </w:trPr>
        <w:tc>
          <w:tcPr>
            <w:tcW w:w="1467"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毕业院校及时间</w:t>
            </w:r>
          </w:p>
        </w:tc>
        <w:tc>
          <w:tcPr>
            <w:tcW w:w="3978" w:type="dxa"/>
            <w:gridSpan w:val="6"/>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310"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所学专业</w:t>
            </w:r>
          </w:p>
        </w:tc>
        <w:tc>
          <w:tcPr>
            <w:tcW w:w="181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520" w:hRule="atLeast"/>
        </w:trPr>
        <w:tc>
          <w:tcPr>
            <w:tcW w:w="1467"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报考区市县</w:t>
            </w:r>
          </w:p>
        </w:tc>
        <w:tc>
          <w:tcPr>
            <w:tcW w:w="3978" w:type="dxa"/>
            <w:gridSpan w:val="6"/>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区市县</w:t>
            </w:r>
            <w:r>
              <w:rPr>
                <w:rFonts w:hint="eastAsia" w:ascii="仿宋_GB2312" w:hAnsi="宋体" w:eastAsia="仿宋_GB2312" w:cs="宋体"/>
                <w:kern w:val="0"/>
                <w:sz w:val="22"/>
                <w:szCs w:val="22"/>
                <w:lang w:eastAsia="zh-CN"/>
              </w:rPr>
              <w:t>、园区</w:t>
            </w:r>
            <w:r>
              <w:rPr>
                <w:rFonts w:hint="eastAsia" w:ascii="仿宋_GB2312" w:hAnsi="宋体" w:eastAsia="仿宋_GB2312" w:cs="宋体"/>
                <w:kern w:val="0"/>
                <w:sz w:val="22"/>
                <w:szCs w:val="22"/>
              </w:rPr>
              <w:t>或市直属　</w:t>
            </w:r>
          </w:p>
        </w:tc>
        <w:tc>
          <w:tcPr>
            <w:tcW w:w="2310"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教师资格</w:t>
            </w:r>
          </w:p>
        </w:tc>
        <w:tc>
          <w:tcPr>
            <w:tcW w:w="181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p>
        </w:tc>
      </w:tr>
      <w:tr>
        <w:tblPrEx>
          <w:tblCellMar>
            <w:top w:w="0" w:type="dxa"/>
            <w:left w:w="108" w:type="dxa"/>
            <w:bottom w:w="0" w:type="dxa"/>
            <w:right w:w="108" w:type="dxa"/>
          </w:tblCellMar>
        </w:tblPrEx>
        <w:trPr>
          <w:trHeight w:val="437" w:hRule="atLeast"/>
        </w:trPr>
        <w:tc>
          <w:tcPr>
            <w:tcW w:w="1467"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学历、学位</w:t>
            </w:r>
          </w:p>
        </w:tc>
        <w:tc>
          <w:tcPr>
            <w:tcW w:w="1773" w:type="dxa"/>
            <w:gridSpan w:val="2"/>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55" w:type="dxa"/>
            <w:gridSpan w:val="2"/>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职称</w:t>
            </w:r>
          </w:p>
        </w:tc>
        <w:tc>
          <w:tcPr>
            <w:tcW w:w="1890" w:type="dxa"/>
            <w:gridSpan w:val="3"/>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47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固定电话</w:t>
            </w:r>
          </w:p>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或手机</w:t>
            </w:r>
          </w:p>
        </w:tc>
        <w:tc>
          <w:tcPr>
            <w:tcW w:w="181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2220" w:hRule="atLeast"/>
        </w:trPr>
        <w:tc>
          <w:tcPr>
            <w:tcW w:w="1467"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学习工作</w:t>
            </w:r>
          </w:p>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经历</w:t>
            </w:r>
          </w:p>
        </w:tc>
        <w:tc>
          <w:tcPr>
            <w:tcW w:w="8100" w:type="dxa"/>
            <w:gridSpan w:val="9"/>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p>
            <w:pPr>
              <w:widowControl/>
              <w:spacing w:line="300" w:lineRule="exact"/>
              <w:jc w:val="center"/>
              <w:rPr>
                <w:rFonts w:ascii="仿宋_GB2312" w:hAnsi="宋体" w:eastAsia="仿宋_GB2312" w:cs="宋体"/>
                <w:kern w:val="0"/>
                <w:sz w:val="22"/>
                <w:szCs w:val="22"/>
              </w:rPr>
            </w:pPr>
          </w:p>
          <w:p>
            <w:pPr>
              <w:widowControl/>
              <w:spacing w:line="300" w:lineRule="exact"/>
              <w:jc w:val="center"/>
              <w:rPr>
                <w:rFonts w:ascii="仿宋_GB2312" w:hAnsi="宋体" w:eastAsia="仿宋_GB2312" w:cs="宋体"/>
                <w:kern w:val="0"/>
                <w:sz w:val="22"/>
                <w:szCs w:val="22"/>
              </w:rPr>
            </w:pPr>
          </w:p>
          <w:p>
            <w:pPr>
              <w:widowControl/>
              <w:spacing w:line="300" w:lineRule="exact"/>
              <w:jc w:val="center"/>
              <w:rPr>
                <w:rFonts w:ascii="仿宋_GB2312" w:hAnsi="宋体" w:eastAsia="仿宋_GB2312" w:cs="宋体"/>
                <w:kern w:val="0"/>
                <w:sz w:val="22"/>
                <w:szCs w:val="22"/>
              </w:rPr>
            </w:pPr>
          </w:p>
          <w:p>
            <w:pPr>
              <w:widowControl/>
              <w:spacing w:line="300" w:lineRule="exact"/>
              <w:jc w:val="center"/>
              <w:rPr>
                <w:rFonts w:ascii="仿宋_GB2312" w:hAnsi="宋体" w:eastAsia="仿宋_GB2312" w:cs="宋体"/>
                <w:kern w:val="0"/>
                <w:sz w:val="22"/>
                <w:szCs w:val="22"/>
              </w:rPr>
            </w:pPr>
          </w:p>
          <w:p>
            <w:pPr>
              <w:widowControl/>
              <w:spacing w:line="300" w:lineRule="exact"/>
              <w:jc w:val="center"/>
              <w:rPr>
                <w:rFonts w:ascii="仿宋_GB2312" w:hAnsi="宋体" w:eastAsia="仿宋_GB2312" w:cs="宋体"/>
                <w:kern w:val="0"/>
                <w:sz w:val="22"/>
                <w:szCs w:val="22"/>
              </w:rPr>
            </w:pPr>
          </w:p>
        </w:tc>
      </w:tr>
      <w:tr>
        <w:tblPrEx>
          <w:tblCellMar>
            <w:top w:w="0" w:type="dxa"/>
            <w:left w:w="108" w:type="dxa"/>
            <w:bottom w:w="0" w:type="dxa"/>
            <w:right w:w="108" w:type="dxa"/>
          </w:tblCellMar>
        </w:tblPrEx>
        <w:trPr>
          <w:trHeight w:val="780" w:hRule="atLeast"/>
        </w:trPr>
        <w:tc>
          <w:tcPr>
            <w:tcW w:w="146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主要社会关系及基本情况</w:t>
            </w:r>
          </w:p>
        </w:tc>
        <w:tc>
          <w:tcPr>
            <w:tcW w:w="1773"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姓名</w:t>
            </w:r>
          </w:p>
        </w:tc>
        <w:tc>
          <w:tcPr>
            <w:tcW w:w="1155"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与本人</w:t>
            </w:r>
          </w:p>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关系</w:t>
            </w:r>
          </w:p>
        </w:tc>
        <w:tc>
          <w:tcPr>
            <w:tcW w:w="1050"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性别</w:t>
            </w:r>
          </w:p>
        </w:tc>
        <w:tc>
          <w:tcPr>
            <w:tcW w:w="8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出生年月</w:t>
            </w:r>
          </w:p>
        </w:tc>
        <w:tc>
          <w:tcPr>
            <w:tcW w:w="14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政治面貌</w:t>
            </w:r>
          </w:p>
        </w:tc>
        <w:tc>
          <w:tcPr>
            <w:tcW w:w="181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现工作单位</w:t>
            </w:r>
          </w:p>
        </w:tc>
      </w:tr>
      <w:tr>
        <w:tblPrEx>
          <w:tblCellMar>
            <w:top w:w="0" w:type="dxa"/>
            <w:left w:w="108" w:type="dxa"/>
            <w:bottom w:w="0" w:type="dxa"/>
            <w:right w:w="108" w:type="dxa"/>
          </w:tblCellMar>
        </w:tblPrEx>
        <w:trPr>
          <w:trHeight w:val="459" w:hRule="atLeast"/>
        </w:trPr>
        <w:tc>
          <w:tcPr>
            <w:tcW w:w="1467" w:type="dxa"/>
            <w:vMerge w:val="continue"/>
            <w:tcBorders>
              <w:left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773"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55"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050"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8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4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812" w:type="dxa"/>
            <w:tcBorders>
              <w:top w:val="single" w:color="auto" w:sz="4" w:space="0"/>
              <w:left w:val="nil"/>
              <w:bottom w:val="single" w:color="auto" w:sz="4" w:space="0"/>
              <w:right w:val="single" w:color="000000"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508" w:hRule="atLeast"/>
        </w:trPr>
        <w:tc>
          <w:tcPr>
            <w:tcW w:w="1467" w:type="dxa"/>
            <w:vMerge w:val="continue"/>
            <w:tcBorders>
              <w:left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773"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55"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050"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8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4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812" w:type="dxa"/>
            <w:tcBorders>
              <w:top w:val="single" w:color="auto" w:sz="4" w:space="0"/>
              <w:left w:val="nil"/>
              <w:bottom w:val="single" w:color="auto" w:sz="4" w:space="0"/>
              <w:right w:val="single" w:color="000000"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508" w:hRule="atLeast"/>
        </w:trPr>
        <w:tc>
          <w:tcPr>
            <w:tcW w:w="1467"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773"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p>
        </w:tc>
        <w:tc>
          <w:tcPr>
            <w:tcW w:w="1155"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p>
        </w:tc>
        <w:tc>
          <w:tcPr>
            <w:tcW w:w="1050"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p>
        </w:tc>
        <w:tc>
          <w:tcPr>
            <w:tcW w:w="8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p>
        </w:tc>
        <w:tc>
          <w:tcPr>
            <w:tcW w:w="14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p>
        </w:tc>
        <w:tc>
          <w:tcPr>
            <w:tcW w:w="1812" w:type="dxa"/>
            <w:tcBorders>
              <w:top w:val="single" w:color="auto" w:sz="4" w:space="0"/>
              <w:left w:val="nil"/>
              <w:bottom w:val="single" w:color="auto" w:sz="4" w:space="0"/>
              <w:right w:val="single" w:color="000000" w:sz="4" w:space="0"/>
            </w:tcBorders>
            <w:vAlign w:val="center"/>
          </w:tcPr>
          <w:p>
            <w:pPr>
              <w:widowControl/>
              <w:spacing w:line="300" w:lineRule="exact"/>
              <w:jc w:val="center"/>
              <w:rPr>
                <w:rFonts w:ascii="仿宋_GB2312" w:hAnsi="宋体" w:eastAsia="仿宋_GB2312" w:cs="宋体"/>
                <w:kern w:val="0"/>
                <w:sz w:val="22"/>
                <w:szCs w:val="22"/>
              </w:rPr>
            </w:pPr>
          </w:p>
        </w:tc>
      </w:tr>
      <w:tr>
        <w:tblPrEx>
          <w:tblCellMar>
            <w:top w:w="0" w:type="dxa"/>
            <w:left w:w="108" w:type="dxa"/>
            <w:bottom w:w="0" w:type="dxa"/>
            <w:right w:w="108" w:type="dxa"/>
          </w:tblCellMar>
        </w:tblPrEx>
        <w:trPr>
          <w:trHeight w:val="1226" w:hRule="atLeast"/>
        </w:trPr>
        <w:tc>
          <w:tcPr>
            <w:tcW w:w="1467"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诚信承诺</w:t>
            </w:r>
          </w:p>
        </w:tc>
        <w:tc>
          <w:tcPr>
            <w:tcW w:w="8100" w:type="dxa"/>
            <w:gridSpan w:val="9"/>
            <w:tcBorders>
              <w:top w:val="single" w:color="auto" w:sz="4" w:space="0"/>
              <w:left w:val="nil"/>
              <w:bottom w:val="single" w:color="auto" w:sz="4" w:space="0"/>
              <w:right w:val="single" w:color="auto" w:sz="4" w:space="0"/>
            </w:tcBorders>
            <w:vAlign w:val="center"/>
          </w:tcPr>
          <w:p>
            <w:pPr>
              <w:widowControl/>
              <w:spacing w:line="300" w:lineRule="exact"/>
              <w:ind w:firstLine="440" w:firstLineChars="200"/>
              <w:rPr>
                <w:rFonts w:ascii="仿宋_GB2312" w:hAnsi="宋体" w:eastAsia="仿宋_GB2312" w:cs="宋体"/>
                <w:kern w:val="0"/>
                <w:sz w:val="22"/>
                <w:szCs w:val="22"/>
              </w:rPr>
            </w:pPr>
            <w:r>
              <w:rPr>
                <w:rFonts w:hint="eastAsia" w:ascii="仿宋_GB2312" w:hAnsi="宋体" w:eastAsia="仿宋_GB2312" w:cs="宋体"/>
                <w:kern w:val="0"/>
                <w:sz w:val="22"/>
                <w:szCs w:val="22"/>
              </w:rPr>
              <w:t>本报名表所填写的信息准确无误，所提交的证件、资料和照片真实有效，若有虚假，所产生的一切后果有本人承担。被聘用后，本人将服从聘用学校的岗位设置与管理。</w:t>
            </w:r>
          </w:p>
          <w:p>
            <w:pPr>
              <w:widowControl/>
              <w:spacing w:line="300" w:lineRule="exact"/>
              <w:ind w:firstLine="2750" w:firstLineChars="1250"/>
              <w:rPr>
                <w:rFonts w:ascii="仿宋_GB2312" w:hAnsi="宋体" w:eastAsia="仿宋_GB2312" w:cs="宋体"/>
                <w:kern w:val="0"/>
                <w:sz w:val="22"/>
                <w:szCs w:val="22"/>
              </w:rPr>
            </w:pPr>
            <w:r>
              <w:rPr>
                <w:rFonts w:hint="eastAsia" w:ascii="仿宋_GB2312" w:hAnsi="宋体" w:eastAsia="仿宋_GB2312" w:cs="宋体"/>
                <w:kern w:val="0"/>
                <w:sz w:val="22"/>
                <w:szCs w:val="22"/>
              </w:rPr>
              <w:t>本人签字：                年    月    日</w:t>
            </w:r>
          </w:p>
        </w:tc>
      </w:tr>
      <w:tr>
        <w:tblPrEx>
          <w:tblCellMar>
            <w:top w:w="0" w:type="dxa"/>
            <w:left w:w="108" w:type="dxa"/>
            <w:bottom w:w="0" w:type="dxa"/>
            <w:right w:w="108" w:type="dxa"/>
          </w:tblCellMar>
        </w:tblPrEx>
        <w:trPr>
          <w:trHeight w:val="797" w:hRule="atLeast"/>
        </w:trPr>
        <w:tc>
          <w:tcPr>
            <w:tcW w:w="1467"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资格审查</w:t>
            </w:r>
          </w:p>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单位意见</w:t>
            </w:r>
          </w:p>
        </w:tc>
        <w:tc>
          <w:tcPr>
            <w:tcW w:w="8100" w:type="dxa"/>
            <w:gridSpan w:val="9"/>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审查人：                 单位盖章：                年    月    日</w:t>
            </w:r>
          </w:p>
        </w:tc>
      </w:tr>
      <w:tr>
        <w:tblPrEx>
          <w:tblCellMar>
            <w:top w:w="0" w:type="dxa"/>
            <w:left w:w="108" w:type="dxa"/>
            <w:bottom w:w="0" w:type="dxa"/>
            <w:right w:w="108" w:type="dxa"/>
          </w:tblCellMar>
        </w:tblPrEx>
        <w:trPr>
          <w:trHeight w:val="525" w:hRule="atLeast"/>
        </w:trPr>
        <w:tc>
          <w:tcPr>
            <w:tcW w:w="1467"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备注</w:t>
            </w:r>
          </w:p>
        </w:tc>
        <w:tc>
          <w:tcPr>
            <w:tcW w:w="8100" w:type="dxa"/>
            <w:gridSpan w:val="9"/>
            <w:tcBorders>
              <w:top w:val="single" w:color="auto" w:sz="4" w:space="0"/>
              <w:left w:val="nil"/>
              <w:bottom w:val="single" w:color="auto" w:sz="4" w:space="0"/>
              <w:right w:val="single" w:color="auto" w:sz="4" w:space="0"/>
            </w:tcBorders>
            <w:vAlign w:val="center"/>
          </w:tcPr>
          <w:p>
            <w:pPr>
              <w:widowControl/>
              <w:spacing w:line="300" w:lineRule="exact"/>
              <w:rPr>
                <w:rFonts w:ascii="仿宋_GB2312" w:hAnsi="宋体" w:eastAsia="仿宋_GB2312" w:cs="宋体"/>
                <w:kern w:val="0"/>
                <w:sz w:val="22"/>
                <w:szCs w:val="22"/>
              </w:rPr>
            </w:pPr>
            <w:r>
              <w:rPr>
                <w:rFonts w:hint="eastAsia" w:ascii="仿宋_GB2312" w:hAnsi="宋体" w:eastAsia="仿宋_GB2312" w:cs="宋体"/>
                <w:kern w:val="0"/>
                <w:sz w:val="22"/>
                <w:szCs w:val="22"/>
              </w:rPr>
              <w:t>本表由报考者用黑色笔或钢笔如实填写，字迹要清晰，工整、准确。</w:t>
            </w:r>
          </w:p>
        </w:tc>
      </w:tr>
    </w:tbl>
    <w:p>
      <w:pPr>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Style w:val="6"/>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11</w:t>
    </w:r>
    <w:r>
      <w:rPr>
        <w:rStyle w:val="6"/>
        <w:sz w:val="28"/>
        <w:szCs w:val="28"/>
      </w:rPr>
      <w:fldChar w:fldCharType="end"/>
    </w:r>
    <w:r>
      <w:rPr>
        <w:rStyle w:val="6"/>
        <w:sz w:val="28"/>
        <w:szCs w:val="28"/>
      </w:rPr>
      <w:t xml:space="preserve"> —</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5F85491"/>
    <w:rsid w:val="001203C4"/>
    <w:rsid w:val="00830EC6"/>
    <w:rsid w:val="0092102C"/>
    <w:rsid w:val="016F5647"/>
    <w:rsid w:val="023711D5"/>
    <w:rsid w:val="03BD0832"/>
    <w:rsid w:val="046A3FAC"/>
    <w:rsid w:val="05660C78"/>
    <w:rsid w:val="05EF3787"/>
    <w:rsid w:val="087B2EE1"/>
    <w:rsid w:val="09412C37"/>
    <w:rsid w:val="0C763BD1"/>
    <w:rsid w:val="0F90333B"/>
    <w:rsid w:val="102C4175"/>
    <w:rsid w:val="15F85491"/>
    <w:rsid w:val="19946E84"/>
    <w:rsid w:val="1B117C19"/>
    <w:rsid w:val="1B5674D2"/>
    <w:rsid w:val="1BDC1CA3"/>
    <w:rsid w:val="1BFE5B5E"/>
    <w:rsid w:val="1C8034D4"/>
    <w:rsid w:val="1D7952F9"/>
    <w:rsid w:val="214406B3"/>
    <w:rsid w:val="234A776A"/>
    <w:rsid w:val="25C0730F"/>
    <w:rsid w:val="26872601"/>
    <w:rsid w:val="2B3B6225"/>
    <w:rsid w:val="2BE9129D"/>
    <w:rsid w:val="2D8661AA"/>
    <w:rsid w:val="313D0C92"/>
    <w:rsid w:val="328F0FD5"/>
    <w:rsid w:val="349379FC"/>
    <w:rsid w:val="3801749A"/>
    <w:rsid w:val="390649EF"/>
    <w:rsid w:val="3C152415"/>
    <w:rsid w:val="3D0B1A51"/>
    <w:rsid w:val="3E17403E"/>
    <w:rsid w:val="3F0974B0"/>
    <w:rsid w:val="40073B47"/>
    <w:rsid w:val="4B467C59"/>
    <w:rsid w:val="4C242E8C"/>
    <w:rsid w:val="4CEA3A3E"/>
    <w:rsid w:val="4D3E0B91"/>
    <w:rsid w:val="4DF93EA0"/>
    <w:rsid w:val="51923E5C"/>
    <w:rsid w:val="52010AC0"/>
    <w:rsid w:val="52913492"/>
    <w:rsid w:val="54761489"/>
    <w:rsid w:val="56072435"/>
    <w:rsid w:val="573A5A55"/>
    <w:rsid w:val="574C59B9"/>
    <w:rsid w:val="57CB2276"/>
    <w:rsid w:val="5E9A2089"/>
    <w:rsid w:val="5EBB7DFF"/>
    <w:rsid w:val="6428319C"/>
    <w:rsid w:val="6BAB4CE7"/>
    <w:rsid w:val="6C285BAE"/>
    <w:rsid w:val="6DD71656"/>
    <w:rsid w:val="71592891"/>
    <w:rsid w:val="73096EA6"/>
    <w:rsid w:val="77280415"/>
    <w:rsid w:val="789146EE"/>
    <w:rsid w:val="79301A2C"/>
    <w:rsid w:val="7D955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rPr>
      <w:rFonts w:cs="Times New Roman"/>
    </w:rPr>
  </w:style>
  <w:style w:type="character" w:customStyle="1" w:styleId="7">
    <w:name w:val="页眉 Char"/>
    <w:basedOn w:val="5"/>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800</Words>
  <Characters>4562</Characters>
  <Lines>38</Lines>
  <Paragraphs>10</Paragraphs>
  <TotalTime>9</TotalTime>
  <ScaleCrop>false</ScaleCrop>
  <LinksUpToDate>false</LinksUpToDate>
  <CharactersWithSpaces>5352</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2018-06-15T04:55:00Z</dcterms:created>
  <dc:creator>Administrator</dc:creator>
  <cp:lastModifiedBy>Administrator</cp:lastModifiedBy>
  <cp:lastPrinted>2020-05-11T03:39:00Z</cp:lastPrinted>
  <dcterms:modified xsi:type="dcterms:W3CDTF">2020-05-11T03:40:24Z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