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458FCE" w:sz="12" w:space="15"/>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caps w:val="0"/>
          <w:color w:val="252525"/>
          <w:spacing w:val="0"/>
          <w:sz w:val="39"/>
          <w:szCs w:val="39"/>
        </w:rPr>
      </w:pPr>
      <w:r>
        <w:rPr>
          <w:rFonts w:hint="eastAsia" w:ascii="微软雅黑" w:hAnsi="微软雅黑" w:eastAsia="微软雅黑" w:cs="微软雅黑"/>
          <w:i w:val="0"/>
          <w:caps w:val="0"/>
          <w:color w:val="252525"/>
          <w:spacing w:val="0"/>
          <w:sz w:val="39"/>
          <w:szCs w:val="39"/>
          <w:bdr w:val="none" w:color="auto" w:sz="0" w:space="0"/>
          <w:shd w:val="clear" w:fill="FFFFFF"/>
        </w:rPr>
        <w:t>延安市宝塔区城区中学引进高层次人才和免费师范生公告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ascii="微软雅黑" w:hAnsi="微软雅黑" w:eastAsia="微软雅黑" w:cs="微软雅黑"/>
          <w:i w:val="0"/>
          <w:caps w:val="0"/>
          <w:color w:val="252525"/>
          <w:spacing w:val="0"/>
          <w:sz w:val="21"/>
          <w:szCs w:val="21"/>
        </w:rPr>
      </w:pPr>
      <w:r>
        <w:rPr>
          <w:rFonts w:ascii="仿宋_GB2312" w:hAnsi="微软雅黑" w:eastAsia="仿宋_GB2312" w:cs="仿宋_GB2312"/>
          <w:i w:val="0"/>
          <w:caps w:val="0"/>
          <w:color w:val="252525"/>
          <w:spacing w:val="0"/>
          <w:sz w:val="31"/>
          <w:szCs w:val="31"/>
          <w:bdr w:val="none" w:color="auto" w:sz="0" w:space="0"/>
          <w:shd w:val="clear" w:fill="FFFFFF"/>
        </w:rPr>
        <w:t>为加强延安市宝塔区城区中学教师队伍建设，推动城区教育可持续发展，现就延安市宝塔区城区中学引进高层次人才和免费师范生有关事宜公告如下：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ascii="黑体" w:hAnsi="宋体" w:eastAsia="黑体" w:cs="黑体"/>
          <w:i w:val="0"/>
          <w:caps w:val="0"/>
          <w:color w:val="252525"/>
          <w:spacing w:val="0"/>
          <w:sz w:val="31"/>
          <w:szCs w:val="31"/>
          <w:bdr w:val="none" w:color="auto" w:sz="0" w:space="0"/>
          <w:shd w:val="clear" w:fill="FFFFFF"/>
        </w:rPr>
        <w:t>一、岗位及人数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延安市宝塔区城区中学引进高层次人才和免费师范生共80名，其中语文15名，数学10名，英语10名，道德与法治8名，历史6名，地理3名，物理10名，化学3</w:t>
      </w:r>
      <w:bookmarkStart w:id="0" w:name="_GoBack"/>
      <w:bookmarkEnd w:id="0"/>
      <w:r>
        <w:rPr>
          <w:rFonts w:hint="eastAsia" w:ascii="仿宋_GB2312" w:hAnsi="微软雅黑" w:eastAsia="仿宋_GB2312" w:cs="仿宋_GB2312"/>
          <w:i w:val="0"/>
          <w:caps w:val="0"/>
          <w:color w:val="252525"/>
          <w:spacing w:val="0"/>
          <w:sz w:val="31"/>
          <w:szCs w:val="31"/>
          <w:bdr w:val="none" w:color="auto" w:sz="0" w:space="0"/>
          <w:shd w:val="clear" w:fill="FFFFFF"/>
        </w:rPr>
        <w:t>名，生物5名，体育3名，音乐2名，美术2名，信息技术3名。具体岗位资格条件详见附件。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黑体" w:hAnsi="宋体" w:eastAsia="黑体" w:cs="黑体"/>
          <w:i w:val="0"/>
          <w:caps w:val="0"/>
          <w:color w:val="252525"/>
          <w:spacing w:val="0"/>
          <w:sz w:val="31"/>
          <w:szCs w:val="31"/>
          <w:bdr w:val="none" w:color="auto" w:sz="0" w:space="0"/>
          <w:shd w:val="clear" w:fill="FFFFFF"/>
        </w:rPr>
        <w:t>二、范围及条件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ascii="楷体_GB2312" w:hAnsi="微软雅黑" w:eastAsia="楷体_GB2312" w:cs="楷体_GB2312"/>
          <w:b w:val="0"/>
          <w:i w:val="0"/>
          <w:caps w:val="0"/>
          <w:color w:val="252525"/>
          <w:spacing w:val="0"/>
          <w:sz w:val="31"/>
          <w:szCs w:val="31"/>
          <w:bdr w:val="none" w:color="auto" w:sz="0" w:space="0"/>
          <w:shd w:val="clear" w:fill="FFFFFF"/>
        </w:rPr>
        <w:t>（一）人员范围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2020年及以前的毕业生，符合下列条件之一的均可报名。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1.教育部直属六所师范大学全日制应往届毕业生、免费师范生；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2.应往届硕士研究生（须具备全日制本科学历）；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3.国家“985”、“211”院校教育类专业应往届本科毕业生；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4.西安体育学院、西安美术学院、西安音乐学院以及陕西省内其他一类本科院校全日制应往届毕业生可报考体育、音乐、美术专业教师。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1.年龄在30周岁以内（1989年5月11日及以后出生，以身份证或户籍证明原件为准）；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2.中华人民共和国国籍，遵守宪法和法律，品德高尚,热爱教育事业；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3.符合招聘岗位所需的学历、专业；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4.具有相应岗位的教师资格证、普通话等级证；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5.具有符合岗位要求的身体条件；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6.户籍、生源地不限。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黑体" w:hAnsi="宋体" w:eastAsia="黑体" w:cs="黑体"/>
          <w:i w:val="0"/>
          <w:caps w:val="0"/>
          <w:color w:val="252525"/>
          <w:spacing w:val="0"/>
          <w:sz w:val="31"/>
          <w:szCs w:val="31"/>
          <w:bdr w:val="none" w:color="auto" w:sz="0" w:space="0"/>
          <w:shd w:val="clear" w:fill="FFFFFF"/>
        </w:rPr>
        <w:t>三、方法及程序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（一）报名与资格初审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本次报名采取网上报名和资格初审，不设现场报名。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1.报名时间：2020年5月18日08:00—5月22日18:00。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2.报名网站：延安市人力资源和社会保障局网站（http://rsj.yanan.gov.cn/）。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3.网上资格初审由延安市宝塔区城区中学教师招聘工作领导小组组织实施，时间为2020年5月18日08:00—5月23日18:00。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（二）报名确认与打印报名表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资格初审通过的应聘人员在规定的时间内登录报名网站打印报名表并妥善保管，以备资格复审等环节核对信息。打印报名表时间为2020年5月18日08:00—5月24日18:00，应聘人员应在规定时间内打印报名表，未打印报名表者，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（三）下载打印准考证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应聘人员于2020年5月28日08:00—5月31日09:00从报名网站自行下载打印准考证并妥善保管。应聘人员参加资格复审、面试、体检等程序必须持有准考证，未持准考证者，不得参加上述环节。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（四）面试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根据《关于印发&lt;陕西省事业单位公开招聘工作人员实施办法&gt;的通知》（陕人社发〔2017〕51号）文件第十九条规定：“事业单位招聘高层次人才、紧缺特殊专业人才，可不设置公共科目笔试，采取面试或考察等方式进行”。通过网上报名和资格初审的人员直接进入面试。面试由延安市宝塔区城区中学教师招聘工作领导小组组织实施。面试采取现场说课的形式进行，具体时间、地点在延安市宝塔区人民政府网站（http://www.baotaqu.gov.cn/）另行通知。面试满分为100分，应聘人员面试成绩低于60分的，不得确定为体检和考察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（五）资格复审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根据面试成绩由高到低的顺序，按照1:1的比例确定资格复审人选。末位面试成绩出现并列的加试一场，按加试成绩由高到低顺序确定资格复审人选。资格复审由延安市宝塔区城区中学教师招聘工作领导小组组织实施，资格复审人员名单、时间、地点及需要携带资料根据招聘工作进展情况在延安市宝塔区人民政府网站（http://www.baotaqu.gov.cn/）另行通知。对资格复审不合格的取消应聘资格，并从该岗位应聘人员中参加面试且面试成绩不低于60分的人员中，按照面试成绩从高到低依次递补，只递补一次。资格审查工作贯穿招聘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（六）体检及考察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通过资格复审的应聘人员进入体检和考察环节。体检及考察的人员名单、时间、地点等具体事项在延安市宝塔区人民政府网站（http://www.baotaqu.gov.cn/）另行通知。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体检在指定的二级以上医院参照《公务员录用体检通用标准（试行）》进行体检。应聘人员对体检结果有异议的，可在得知体检结果后2个工作日内申请复查，复查只进行一次，体检结论以复查结果为准。体检费用由应聘人员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体检合格人员进入考察。考察主要考察德、能、勤、绩、廉及其政治业务素质与公开招聘岗位的适应程度以及遵纪守法等情况。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体检及考察不合格人员取消应聘资格，并从该岗位应聘人员中递补。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Style w:val="7"/>
          <w:rFonts w:hint="eastAsia" w:ascii="楷体_GB2312" w:hAnsi="微软雅黑" w:eastAsia="楷体_GB2312" w:cs="楷体_GB2312"/>
          <w:b w:val="0"/>
          <w:i w:val="0"/>
          <w:caps w:val="0"/>
          <w:color w:val="252525"/>
          <w:spacing w:val="0"/>
          <w:sz w:val="31"/>
          <w:szCs w:val="31"/>
          <w:bdr w:val="none" w:color="auto" w:sz="0" w:space="0"/>
          <w:shd w:val="clear" w:fill="FFFFFF"/>
        </w:rPr>
        <w:t>（七）公示及办理相关手续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体检和考察合格的拟聘人员名单在延安市宝塔区人民政府网站（http://www.baotaqu.gov.cn/）进行公示，公示期为5个工作日，公示期满后不再递补。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对面试、资格复审、体检、公示合格的拟聘人员，由延安市宝塔区人力资源和社会保障局统一发布招聘结果通知，并向应聘人员发放《陕西省事业单位招聘工作人员通知书》。招聘单位凭《陕西省事业单位招聘工作人员通知书》为拟聘人员办理人事、编制、工资等手续，并与拟聘人员签订聘用合同，最低服务期限为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咨询电话：0911—8818503（延安市宝塔区人力资源和社会保障局事业单位综合管理科）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附件：2020年延安市宝塔区城区中学引进高层次人才和免费师范生岗位需求表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252525"/>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right"/>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2020年宝塔区城区中学教师招聘工作领导小组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caps w:val="0"/>
          <w:color w:val="252525"/>
          <w:spacing w:val="0"/>
          <w:sz w:val="21"/>
          <w:szCs w:val="21"/>
        </w:rPr>
      </w:pPr>
      <w:r>
        <w:rPr>
          <w:rFonts w:hint="eastAsia" w:ascii="仿宋_GB2312" w:hAnsi="微软雅黑" w:eastAsia="仿宋_GB2312" w:cs="仿宋_GB2312"/>
          <w:i w:val="0"/>
          <w:caps w:val="0"/>
          <w:color w:val="252525"/>
          <w:spacing w:val="0"/>
          <w:sz w:val="31"/>
          <w:szCs w:val="31"/>
          <w:bdr w:val="none" w:color="auto" w:sz="0" w:space="0"/>
          <w:shd w:val="clear" w:fill="FFFFFF"/>
        </w:rPr>
        <w:t>                                                                    2020年5月11日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252525"/>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252525"/>
          <w:spacing w:val="0"/>
          <w:sz w:val="21"/>
          <w:szCs w:val="21"/>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0"/>
        <w:gridCol w:w="1100"/>
        <w:gridCol w:w="547"/>
        <w:gridCol w:w="3577"/>
        <w:gridCol w:w="2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trPr>
        <w:tc>
          <w:tcPr>
            <w:tcW w:w="60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附件：</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0290" w:type="dxa"/>
            <w:gridSpan w:val="5"/>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2020年延安市宝塔区城区中学引进高层次人才和免费师范生岗位需求表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0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序号</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岗位</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数量</w:t>
            </w:r>
          </w:p>
        </w:tc>
        <w:tc>
          <w:tcPr>
            <w:tcW w:w="537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w:t>
            </w:r>
          </w:p>
        </w:tc>
        <w:tc>
          <w:tcPr>
            <w:tcW w:w="150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语文</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15</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汉语言文学、中国语言文学类、学科教学（语文）、课程与教学论（语文）专业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普通话二级甲等及以上等级、相应岗位教师资格证书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2</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数学</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10</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数学类、学科教学（数学）、课程与教学论（数学）专业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3</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英语</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10</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英语类、学科教学（英语）、课程与教学论（英语）、英语语言文学、外国语言学、外国语言学及应用语言学专业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4</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道德与法治</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8</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哲学、马克思主义哲学、中国哲学、马克思主义理论类、政治学类、学科教学（思政）、课程与教学论（思政）专业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5</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历史</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6</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历史学类、学科教学（历史）、课程与教学论（历史）专业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6</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地理</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3</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地理科学类、地理学类、学科教学（地理）、课程与教学论（地理）专业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7</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物理</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10</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物理学类、力学类、学科教学（物理）、课程与教学论（物理）专业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8</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化学</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3</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应用化学、化学类、学科教学（化学）、课程与教学论（化学）专业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9</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生物</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5</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生物科学类、生物学类、学科教学（生物）、课程与教学论（生物）专业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10</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体育</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3</w:t>
            </w:r>
          </w:p>
        </w:tc>
        <w:tc>
          <w:tcPr>
            <w:tcW w:w="537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体育学类、学科教学（体育）、课程与教学论（体育）专业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普通话二级乙等及以上等级、相应岗位教师资格证书、西安体育学院全日制本科及以上毕业生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11</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音乐</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2</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音乐与舞蹈学类、学科教学（音乐）、课程与教学论（音乐、音乐学、舞蹈学、音乐与舞蹈学专业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普通话二级乙等及以上等级、相应岗位教师资格证书、西安音乐学院全日制本科及以上毕业生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12</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美术</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2</w:t>
            </w:r>
          </w:p>
        </w:tc>
        <w:tc>
          <w:tcPr>
            <w:tcW w:w="537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美术学类、学科教学（美术）、课程与教学论（美术）、美术学专业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普通话二级乙等及以上等级、相应岗位教师资格证书、西安美术学院全日制本科及以上毕业生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13</w:t>
            </w:r>
          </w:p>
        </w:tc>
        <w:tc>
          <w:tcPr>
            <w:tcW w:w="145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信息技术</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3</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计算机类、计算机科学与技术类、课程与教学论（信息）、教育技术学、现代教育技术专业</w:t>
            </w: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普通话二级乙等及以上等级、相应岗位教师资格证书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420" w:type="dxa"/>
            <w:gridSpan w:val="2"/>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合计</w:t>
            </w:r>
          </w:p>
        </w:tc>
        <w:tc>
          <w:tcPr>
            <w:tcW w:w="54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80</w:t>
            </w:r>
          </w:p>
        </w:tc>
        <w:tc>
          <w:tcPr>
            <w:tcW w:w="5010"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p>
        </w:tc>
        <w:tc>
          <w:tcPr>
            <w:tcW w:w="3975" w:type="dxa"/>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865" w:type="dxa"/>
            <w:gridSpan w:val="5"/>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252525"/>
                <w:spacing w:val="0"/>
                <w:sz w:val="21"/>
                <w:szCs w:val="21"/>
              </w:rPr>
            </w:pPr>
            <w:r>
              <w:rPr>
                <w:rFonts w:hint="eastAsia" w:ascii="微软雅黑" w:hAnsi="微软雅黑" w:eastAsia="微软雅黑" w:cs="微软雅黑"/>
                <w:i w:val="0"/>
                <w:caps w:val="0"/>
                <w:color w:val="252525"/>
                <w:spacing w:val="0"/>
                <w:kern w:val="0"/>
                <w:sz w:val="21"/>
                <w:szCs w:val="21"/>
                <w:bdr w:val="none" w:color="auto" w:sz="0" w:space="0"/>
                <w:lang w:val="en-US" w:eastAsia="zh-CN" w:bidi="ar"/>
              </w:rPr>
              <w:t>注：根据招聘情况岗位数量进行适当调剂。</w:t>
            </w:r>
          </w:p>
        </w:tc>
      </w:tr>
    </w:tbl>
    <w:p/>
    <w:sectPr>
      <w:pgSz w:w="11905" w:h="16838"/>
      <w:pgMar w:top="1440" w:right="1800" w:bottom="1440" w:left="1800" w:header="851"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55B35"/>
    <w:rsid w:val="2485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Hyperlink"/>
    <w:basedOn w:val="6"/>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2020-05-12T06:05:00Z</dcterms:created>
  <dc:creator>王斌</dc:creator>
  <cp:lastModifiedBy>王斌</cp:lastModifiedBy>
  <dcterms:modified xsi:type="dcterms:W3CDTF">2020-05-12T06:53:11Z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