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both"/>
        <w:rPr>
          <w:rFonts w:hint="eastAsia" w:ascii="黑体" w:eastAsia="黑体"/>
          <w:sz w:val="32"/>
          <w:szCs w:val="32"/>
        </w:rPr>
      </w:pPr>
      <w:r>
        <w:rPr>
          <w:rFonts w:hint="eastAsia" w:ascii="黑体" w:eastAsia="黑体"/>
          <w:sz w:val="32"/>
          <w:szCs w:val="32"/>
        </w:rPr>
        <w:t>附件4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32"/>
          <w:szCs w:val="32"/>
          <w:lang w:val="en-US" w:eastAsia="zh-CN"/>
        </w:rPr>
      </w:pPr>
      <w:bookmarkStart w:id="0" w:name="_GoBack"/>
      <w:r>
        <w:rPr>
          <w:rFonts w:hint="eastAsia" w:ascii="方正小标宋简体" w:hAnsi="方正小标宋简体" w:eastAsia="方正小标宋简体" w:cs="方正小标宋简体"/>
          <w:sz w:val="44"/>
          <w:szCs w:val="44"/>
          <w:lang w:val="en-US" w:eastAsia="zh-CN"/>
        </w:rPr>
        <w:t>事业单位公开招聘违纪违规行为处理规定</w:t>
      </w:r>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第二条  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xml:space="preserve"> 第二章    应聘人员违纪违规行为处理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（一）抄袭、协助他人抄袭的；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（三）持伪造证件参加考试的；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（一）串通作弊或者参与有组织作弊的；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（二）拒绝、妨碍工作人员履行管理职责的；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（三）未按规定发布招聘公告的；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（五）未按招聘条件进行资格审查的；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（六）未按规定组织体检的；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（七）未按规定公示拟聘用人员名单的；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（八）其他应当责令改正的违纪违规行为。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（二）擅自为应聘人员调换考场或者座位的；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（四）未执行回避制度的；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（五）其他一般违纪违规行为。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第十七条  招聘工作人员有下列行为之一的，由相关部门给予处分，并将其调离招聘工作岗位，不得再从事招聘工作；构成犯罪的，依法追究刑事责任：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（五）玩忽职守，造成不良影响的；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（六）其他严重违纪违规行为。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第四章    处理程序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第二十一条  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eastAsia="仿宋_GB2312"/>
          <w:color w:val="000000"/>
          <w:sz w:val="32"/>
          <w:szCs w:val="32"/>
        </w:rPr>
      </w:pPr>
      <w:r>
        <w:rPr>
          <w:rFonts w:hint="eastAsia" w:ascii="仿宋_GB2312" w:hAnsi="仿宋_GB2312" w:eastAsia="仿宋_GB2312" w:cs="仿宋_GB2312"/>
          <w:sz w:val="32"/>
          <w:szCs w:val="32"/>
          <w:lang w:val="en-US" w:eastAsia="zh-CN"/>
        </w:rPr>
        <w:t>　　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C7B40"/>
    <w:rsid w:val="334C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6464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2020-05-22T09:43:00Z</dcterms:created>
  <dc:creator>擦丸Zz</dc:creator>
  <cp:lastModifiedBy>擦丸Zz</cp:lastModifiedBy>
  <dcterms:modified xsi:type="dcterms:W3CDTF">2020-05-22T09:43:55Z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