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9" w:firstLineChars="100"/>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2020年长阳土家族自治县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事业单位统一公开招聘报考指南</w:t>
      </w:r>
    </w:p>
    <w:p>
      <w:pPr>
        <w:rPr>
          <w:rFonts w:hint="eastAsia" w:eastAsia="仿宋"/>
          <w:lang w:eastAsia="zh-CN"/>
        </w:rPr>
      </w:pP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一、考试信息发布网站</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中国长阳网公告栏（http://www.changyang.gov.cn/）、宜昌市人力资源和社会保障局官网的“事业单位公开招聘”专栏（http://rsj.yichang.gov.cn/）和湖北省人事考试网的“事业单位招聘考试专栏（http://www.hbsrsksy.cn/hbksy/004/004002/morecateZp.html）是此次招聘信息的官方发布平台。应聘人员可登录查询《2020年长阳土家族自治县事业单位统一公开招聘工作人员公告》、《2020年长阳土家族自治县事业单位统一公开招聘工作人员岗位表》（以下简称《公告》、《岗位表》）等信息。</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宜昌市人事考试网每日发布各岗位报名人数统计信息，供应聘人员参考。</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二、关于招聘对象的说明</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按照《中共中央组织部办公厅、人力资源社会保障部办公厅关于应对新冠肺炎疫情影响做好事业单位公开招聘高校毕业生工作的通知》及《省委组织部、省人社厅关于应对新冠肺炎疫情影响做好全省事业单位公开招聘高校毕业生工作的通知》有关精神，鉴于湖北为全国疫情最重的省份，高校毕业生就业形势特别严峻，今年我市事业单位中岗位条件适合或者能够用于招聘高校毕业生的空缺岗位，主要面向湖北省域内高校毕业生及湖北籍高校毕业生（包括应届高校毕业生和择业期内未落实工作单位的高校毕业生）招聘；其他空缺岗位（《岗位表》中其他条件栏标明“应往届不限”的），面向所有符合岗位条件的人员（包括省内外应届、往届高校毕业生和其他各类社会人才）招聘。</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岗位表》“是否仅面向湖北省域内高校毕业生及湖北籍高校毕业生招聘”栏目中，显示为“是”的岗位，仅招聘湖北省域内高校毕业生及湖北籍高校毕业生（包括应届高校毕业生和择业期内未落实工作单位的高校毕业生）；显示为“否”的岗位，根据岗位条件要求面向所有符合条件的人员（包括省内外应届、往届高校毕业生和其他各类社会人才）招聘。湖北省域内高校毕业生，是指开设在湖北省域内的高校的所有毕业生，不论户籍和生源；湖北籍高校毕业生，是指具有湖北户籍，或入校时为湖北生源的省内外高校毕业生。</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（三）择业期是指高校毕业生从毕业之日起2年内的时期。择业期内未落实就业单位的毕业生可以享受应届毕业生同等待遇。</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四）参加“三支一扶”计划、大学生村官、大学生志愿服务西部计划等服务基层项目（简称“三项目”）前无工作经历的人员，服务期满且考核合格后2年内，参加事业单位招聘可同等享受应届高校毕业生的相关政策。</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三、相关时间节点的确定</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（一）毕业时间以毕业证填写的时间为准，一般应在2020年7月31日之前。2020年8月1日以后毕业的学生，一般不作为2020届毕业生报考，博士研究生除外。</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（二）三项目人员服务期满2年的计算截止时间为2020年7月31日。</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四、报考注意事项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三）《岗位表》中所要求的学历为报考人员所获得的最高学历。社会人员应以其已经获得的最高学历进行报考，应届高校毕业生以即将获得的最高学历进行报考。如，某一岗位要求“本科及以上”，硕士研究生和博士研究生均可报考；如要求“仅限本科”，硕士研究生和博士研究生不能以本科学历报考。应聘人员为在校全日制非2020年应届毕业生的，不能以较低学历报考。</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四）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五、考务技术事项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（二）网上报名系统须使用360浏览器极速模式登录。报名时须在该系统下载照片处理工具，对照片进行自动审核后上传，未经审核或审核未通过的无法上传。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三）报名时间为2020年6月8日9:00至6月12日17:00，报名窗口于17:00准时关闭。届时，审查状态为“退回补充资料”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六、考试费用注意事项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（一）网上报名成功后，每位报考人员须网上缴纳考试费用100元（依据鄂价费字〔2007〕18号文件规定）。笔试缴费时间为6月15日9:00至6月17日24:00，缴费成功即确认报名，未按期缴费确认者视为自动放弃。</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拟办理减免考务费的农村建档立卡贫困对象、城乡低保对象和城乡特困救助供养对象，先在湖北省人事考试网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七、参加笔试注意事项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（一）考生须携带准考证和与报名时一致的本人有效居民身份证原件在规定的时间、地点参加考试，缺一证件者以及在规定时间内未参考的考生，均视为自动放弃考试资格。</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每年均有考生因未带身份证不能进场考试，务请高度注意。</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（二）考生应提前关注考试当天天气、考点附近交通状况等，做好出行和饮食规划。因防疫需要，入场检查时间较长，请考生尽量提前到达考点。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（三）笔试后一个月左右，考生可以登录中国长阳网公告栏（http://www.changyang.gov.cn/）查询公共科目笔试成绩。</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八、考试成绩排名规则</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考生综合成绩依笔试、面试成绩加权求和得分由高到低排名。报考同一岗位的考生综合成绩相同时，笔试成绩高的考生排名靠前；笔试、面试成绩都相同时，笔试科目《综合应用能力》成绩高的考生排名靠前。</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九、加分事项说明</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根据国家和我省关于引导和鼓励高校毕业生到基层工作的政策要求，对三项目人员（“三支一扶”计划、大学生村官、大学生志愿服务西部计划）实行加分政策优惠。同时，将符合条件的高校毕业生退役士兵纳入优惠政策范围。</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三项目人员”在2020年7月31日前服务期满2年且考核合格（称职）（其中，大学生村官须仍在岗）的；高校毕业生退役士兵在军队服役5年（含）以上的，报名本次招聘且参加了公共科目统一笔试，可在折合成百分制的笔试成绩上增加5分。</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（三）上述人员笔试成绩加分计算公式：[（《综合应用能力》成绩+《职业能力倾向测验》成绩）÷2×（2/3）+5分]×40%=笔试总成绩。</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（四）上述人员中已经公开招聘为事业单位工作人员或招录为公务员（参照公务员法管理机关（单位）工作人员）的，不再享受此加分优惠政策。</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五）上述人员报名本次招聘申请享受加分政策的，需及时下载填写《长阳土家族自治县事业单位工作人员招聘政策优惠申请表》（见附件4），经相关部门审核确认盖章，于笔试日前一天提交给县人事考试培训中心。经审查确认，在中国长阳网统一公示无异议后落实加分政策。请报考人员及时提交申请，逾期未提交的视为自动放弃优惠资格。</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十、面试前资格复审注意事项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（一）资格复审时，拟参加面试人员按招聘单位通知要求，提供本人身份证、准考证、毕业证、学历学位证等相关证明材料原件。</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在职公务员（参照公务员法管理机关（单位）工作人员）及事业单位在编正式工作人员符合《岗位表》中“应往届不限”岗位条件报考的，须经所在单位同意，并在资格复审阶段提供所在单位同意报名的书面证明材料。</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（三）进入面试环节人员弃权的，本人须出具书面声明，拍照或扫描、传真发送至招聘单位。</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十一、体检注意事项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（一）招聘单位或受检人员对体检结果有疑问的，经主管部门研究同意，可以复检。复检只能进行一次，体检结果以复检结论为准，费用由申请方承担。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十二、考察的具体内容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黑体" w:hAnsi="黑体" w:eastAsia="黑体" w:cs="黑体"/>
        </w:rPr>
      </w:pPr>
      <w:r>
        <w:rPr>
          <w:rFonts w:hint="eastAsia" w:ascii="黑体" w:hAnsi="黑体" w:eastAsia="黑体" w:cs="黑体"/>
        </w:rPr>
        <w:t>十三、备考提示</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rPr>
      </w:pPr>
      <w:r>
        <w:rPr>
          <w:rFonts w:hint="eastAsia"/>
        </w:rPr>
        <w:t>（一）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ind w:firstLine="618" w:firstLineChars="200"/>
        <w:textAlignment w:val="auto"/>
      </w:pPr>
      <w:r>
        <w:rPr>
          <w:rFonts w:hint="eastAsia"/>
        </w:rPr>
        <w:t>（二）事业单位公开招聘分类考试公共科目笔试主要测查工作岗位所需要的基本能力和综合应用能力，这些能力主要靠平时学习、工作和生活的长期积累，难以在短期内取得很大提高。考试前，报考人员应仔细阅读《事业单位公开招聘分类考试公共科目笔试考试大纲（2020年版）》，并结合岗位需求和自身条件，有针对性地准备考试。</w:t>
      </w:r>
    </w:p>
    <w:sectPr>
      <w:footerReference r:id="rId3" w:type="default"/>
      <w:pgSz w:w="11906" w:h="16838"/>
      <w:pgMar w:top="1701" w:right="1588" w:bottom="1701" w:left="1588" w:header="851" w:footer="992" w:gutter="0"/>
      <w:pgNumType w:fmt="numberInDash"/>
      <w:cols w:space="0" w:num="1"/>
      <w:rtlGutter w:val="0"/>
      <w:docGrid w:type="linesAndChars" w:linePitch="610"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仿宋"/>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466F8"/>
    <w:rsid w:val="09EF1C69"/>
    <w:rsid w:val="14DF394F"/>
    <w:rsid w:val="2F1466F8"/>
    <w:rsid w:val="3622028C"/>
    <w:rsid w:val="69A47B5D"/>
    <w:rsid w:val="7915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2020-06-03T08:02:00Z</dcterms:created>
  <dc:creator>小草</dc:creator>
  <cp:lastModifiedBy>小草</cp:lastModifiedBy>
  <dcterms:modified xsi:type="dcterms:W3CDTF">2020-06-03T08:03:54Z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