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/>
        </w:rPr>
        <w:t xml:space="preserve">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2020年大理州云龙县特岗计划教师招聘公告</w:t>
      </w:r>
    </w:p>
    <w:p>
      <w:pPr>
        <w:rPr>
          <w:sz w:val="44"/>
          <w:szCs w:val="44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根据《云南省农村义务教育阶段学校教师特设岗位计划实施方案》（云教人〔2012〕28号）和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《云南省教育厅关于做好20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eastAsia="zh-CN"/>
        </w:rPr>
        <w:t>农村义务教育特设岗位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</w:rPr>
        <w:t>计划招聘考试工作的通知》精神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，现将我县20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年特岗教师招聘考试工作有关事项通知如下：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一、招聘岗位计划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招聘岗位计划见附件《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</w:rPr>
        <w:t>20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</w:rPr>
        <w:t>年大理州云龙县特岗教师招聘岗位表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  二、招聘对象和条件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（一）招聘对象：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户籍。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全日制普通高校20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年毕业的本科及以上毕业生；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年龄在30周岁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以下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1990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及以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后出生）的全日制普通高校往届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(2019年及以前）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本科及以上毕业生；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（二）招聘条件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政治素质好，热爱社会主义祖国，拥护党的各项方针、政策，热爱教育事业，有强烈的事业心和责任感，品行端正，遵纪守法，在校或工作（待业）期间表现良好，未受过任何纪律处分，志愿服务农村基层教育；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符合服务岗位要求，学历要求为本科及以上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，专业要求详见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</w:rPr>
        <w:t>20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宋体"/>
          <w:bCs/>
          <w:color w:val="000000"/>
          <w:kern w:val="0"/>
          <w:sz w:val="32"/>
          <w:szCs w:val="32"/>
        </w:rPr>
        <w:t>年大理州云龙县特岗教师招聘岗位表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；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身体条件符合云南省申请教师资格人员体检标准的规定，并能够适应设岗地区工作、生活环境条件；</w:t>
      </w:r>
    </w:p>
    <w:p>
      <w:pPr>
        <w:ind w:firstLine="645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4.教师资格证有关要求</w:t>
      </w:r>
    </w:p>
    <w:p>
      <w:pPr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2018年、2019年、2020年毕业的全日制普通高校专科及以上毕业生，暂未取得教师资格证，但符合教师资格考试报名条件和教师资格认定关于思想政治素质、普通话水平、身体条件等要求的，可按规定报考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报名时请上传附件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宋体"/>
          <w:bCs/>
          <w:color w:val="auto"/>
          <w:spacing w:val="-20"/>
          <w:kern w:val="0"/>
          <w:sz w:val="32"/>
          <w:szCs w:val="32"/>
          <w:lang w:val="en-US" w:eastAsia="zh-CN"/>
        </w:rPr>
        <w:t>教师资格证书承诺书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2017年及以前毕业的考生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报名时需取得相应层次及以上教师资格证。已取得《中小学教师资格考试合格证明》、符合教师资格认定要求且已申请2020年春季认定的考生，可以先报考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(报名时需上传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《中小学教师资格考试合格证明》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，但须于资格复审时提供相应层次及以上教师资格证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（或提供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2020年春季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教师资格证认定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受理凭证）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现役军人、在职在编公职人员、在岗特岗教师、全日制在读的非应届毕业生（含专升本在读学生、研究生在读学生）不属于特岗教师招聘范围。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招聘政策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发放一次性就业补贴。一次性就业补贴发放标准为:每人一次性发放20000元；具体发放事项及有关要求，由相关部门另行发文予以明确。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三、报名、考试有关要求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（一）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网上报名</w:t>
      </w:r>
    </w:p>
    <w:p>
      <w:pPr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报名时间：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2020年7月3-10日8:00-18:00.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生登陆云南省招考频道-云南省招生考试工作网（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"http://work.ynzs.cn/ZSGL/Login.jsp）进行网络报名" </w:instrText>
      </w:r>
      <w:r>
        <w:rPr>
          <w:color w:val="auto"/>
        </w:rPr>
        <w:fldChar w:fldCharType="separate"/>
      </w:r>
      <w:r>
        <w:rPr>
          <w:rStyle w:val="6"/>
          <w:rFonts w:ascii="仿宋_GB2312" w:hAnsi="仿宋_GB2312" w:eastAsia="仿宋_GB2312" w:cs="仿宋_GB2312"/>
          <w:color w:val="auto"/>
          <w:sz w:val="32"/>
          <w:szCs w:val="32"/>
        </w:rPr>
        <w:t>http://work.ynzs.cn/ZSGL/Login.jsp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t>）进行网络报名</w:t>
      </w:r>
      <w:r>
        <w:rPr>
          <w:rStyle w:val="6"/>
          <w:rFonts w:hint="eastAsia" w:ascii="仿宋_GB2312" w:hAnsi="仿宋_GB2312" w:eastAsia="仿宋_GB2312" w:cs="仿宋_GB2312"/>
          <w:color w:val="auto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。 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注意事项: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>（1）每位考生只能报考一个岗位。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>（2）考生须如实填写个人报考信息，资格审查贯穿招聘工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</w:rPr>
        <w:t>作全过程，弄虚作假或不符合报考条件者，一经查实取消录用资格。</w:t>
      </w:r>
    </w:p>
    <w:p>
      <w:pPr>
        <w:ind w:firstLine="320" w:firstLineChars="1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（3）考生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在大理</w:t>
      </w:r>
      <w:r>
        <w:rPr>
          <w:rFonts w:hint="eastAsia" w:ascii="仿宋_GB2312" w:hAnsi="仿宋_GB2312" w:eastAsia="仿宋_GB2312" w:cs="仿宋_GB2312"/>
          <w:sz w:val="32"/>
          <w:szCs w:val="32"/>
        </w:rPr>
        <w:t>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大理市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参加笔试，笔试考点等相关信息以准考证为准。考生应按考点要求做好疫情防控工作。</w:t>
      </w:r>
    </w:p>
    <w:p>
      <w:pPr>
        <w:ind w:firstLine="320" w:firstLineChars="1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（二）准考证打印</w:t>
      </w:r>
    </w:p>
    <w:p>
      <w:pPr>
        <w:ind w:firstLine="480" w:firstLineChars="1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考生于20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29日9:00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18:00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登陆云南省招考频道-云南省招生考试工作网（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http://work.ynzs.cn/ZSGL/Login.jsp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）打印准考证，并按准考证所标考点按时前往参加考试。</w:t>
      </w:r>
    </w:p>
    <w:p>
      <w:pPr>
        <w:ind w:firstLine="480" w:firstLineChars="15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（三）笔试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．总体安排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笔试继续实行全省统一命题制卷、统一考试时间、统一阅卷，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由大理州教育体育局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具体组织考试。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．笔试内容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笔试命题范围和内容沿用省教育厅组编的《云南省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年特岗教师招聘考试大纲》，命题体现实施素质教育要求和基础教育课程改革的方向，重点考察应聘人员的综合专业知识水平和能力。教育学、教育心理学部分采用教育部人事司、教育部考试中心制定的中小学教师资格考试用的《教育学考试大纲》和《教育心理学考试大纲》。</w:t>
      </w:r>
    </w:p>
    <w:p>
      <w:pPr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笔试为分学科闭卷考试。应聘小学特岗教师分语文、数学、英语、音乐、体育、美术、信息技术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个学科；笔试成绩满分为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分，其中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100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分为报考学科的专业基础知识，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分为教育学、教育心理学知识。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笔试时间及地点：笔试时间20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日（星期六）9:00-11:30。笔试地点以《准考证》上安排的地点为准。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成绩公布:2020年8月10日，考生可通过云南省招考频道（www.ynzs.cn）相关栏目查询笔试成绩。省教育厅将考试成绩发到各州市教育体育局。</w:t>
      </w:r>
      <w:r>
        <w:rPr>
          <w:rFonts w:hint="eastAsia" w:ascii="仿宋_GB2312" w:hAnsi="仿宋_GB2312" w:eastAsia="仿宋_GB2312" w:cs="仿宋_GB2312"/>
          <w:sz w:val="32"/>
          <w:szCs w:val="32"/>
        </w:rPr>
        <w:cr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5.</w:t>
      </w:r>
      <w:r>
        <w:rPr>
          <w:rFonts w:hint="eastAsia" w:ascii="仿宋_GB2312" w:hAnsi="仿宋_GB2312" w:eastAsia="仿宋_GB2312" w:cs="仿宋_GB2312"/>
          <w:sz w:val="32"/>
          <w:szCs w:val="32"/>
        </w:rPr>
        <w:t>查分:对本人笔试成绩有异议的考生，在2020年8月11日12:00前向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云龙县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教育体育局提出申请，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云龙县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教育体育局统一登记后，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报省教育厅统一查分。省教育厅不接受个人查分。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（四）面试、体检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1．面试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笔试结束后，分岗位和学科确定最低控制线，按笔试成绩从高到低，以不低于1：1.2的比例确定面试人员。面试前，须对考生个人信息进行复审，即对考生所持证件材料再次审查。如审查出资料不符人员，取消其面试资格后，于本县岗位笔试成绩在最低控制线以上人员中从高到低依次递补；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面试考生实行代码制；面试考官对面试考生的组合顺序实行抽签。以分学科说课或讲课形式进行，重点考察应聘人员的教育教学能力。面试满分为100分，当场评分。面试分数加笔试分数等于总成绩。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2．体检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（1）确定体检人员。按照总成绩从高分到低分依次确定参加体检人选，参加体检人员数与分学段、分学科岗位设置数的比例为1∶1。若体检后出现缺额的，按总成绩依次递补。进入体检人员名单面试结束后，当场向考生集体公布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（2）组织体检。体检时间另行通知。体检标准参照云南省申请教师资格人员体检标准执行。体检工作由县教育体育局统一组织。</w:t>
      </w:r>
    </w:p>
    <w:p>
      <w:pPr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</w:rPr>
        <w:t xml:space="preserve">  四、录用上岗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（一）确定拟聘人选。根据下达的特岗教师计划数和招聘考核成绩、体检结果，经公示无异议后，逐级上报上级教育主管部门审定。经省教育厅审核确定后，拟聘特岗教师县教育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局签订《云南省“农村义务教育阶段学校教师特设岗位计划”教师聘用合同书》，办理相关聘用手续。录用工作结束后，不再进行补录。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考生在接到录用通知后，必须在规定的时间内到设岗学校报到。无正当理由逾期不报到者，取消其录用资格，并处5年禁考的处罚。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（二） 岗前培训。特岗教师岗前培训的主要内容是师德教育、新课程理念、教材教法以及履行职责的基本要求等，培训时间不少于45学时。岗前培训采用网上远程培训和集中培训相结合的方式进行。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（三）上岗任教。特岗教师由设岗县、市、区教育行政部门派遣到设岗学校，由设岗学校安排教育教学工作、进行日常管理。</w:t>
      </w:r>
    </w:p>
    <w:p>
      <w:pPr>
        <w:spacing w:line="588" w:lineRule="exact"/>
        <w:ind w:firstLine="64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五、纪律要求</w:t>
      </w:r>
    </w:p>
    <w:p>
      <w:pPr>
        <w:spacing w:line="588" w:lineRule="exact"/>
        <w:ind w:firstLine="627" w:firstLineChars="196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（一）考生要按统一要求认真填写相关表格，准确填写与本人联系的具体方式，县教育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体育</w:t>
      </w:r>
      <w:r>
        <w:rPr>
          <w:rFonts w:hint="eastAsia" w:ascii="仿宋_GB2312" w:eastAsia="仿宋_GB2312"/>
          <w:color w:val="auto"/>
          <w:sz w:val="32"/>
          <w:szCs w:val="32"/>
        </w:rPr>
        <w:t>局发出笔试、面试、体检及其他通知时，如考生联系不上或在规定时限内不按时到场的，视为自动放弃招考资格。</w:t>
      </w:r>
    </w:p>
    <w:p>
      <w:pPr>
        <w:spacing w:line="588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（二）特岗教师的招聘考试工作，纳入纪检监察工作，县纪委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监委</w:t>
      </w:r>
      <w:r>
        <w:rPr>
          <w:rFonts w:hint="eastAsia" w:ascii="仿宋_GB2312" w:eastAsia="仿宋_GB2312"/>
          <w:color w:val="auto"/>
          <w:sz w:val="32"/>
          <w:szCs w:val="32"/>
        </w:rPr>
        <w:t>实行全过程、全方位的监督，严肃处理违规、违纪和违法行为。招考过程中如有弄虚作假、失密泄密、徇私舞弊等行为，追究有关领导和当事人责任；对不符合招考条件、弄虚作假的考生，一经查出取消考试、招聘资格。触犯法律的，移交司法机关处理。</w:t>
      </w:r>
    </w:p>
    <w:p>
      <w:pPr>
        <w:ind w:firstLine="64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设岗联系电话：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云龙县教育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局人事股 电话号码：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0872-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5521968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320" w:firstLineChars="100"/>
        <w:rPr>
          <w:rFonts w:hint="eastAsia" w:ascii="仿宋_GB2312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</w:rPr>
        <w:t>20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</w:rPr>
        <w:t>年大理州云龙县特岗教师招聘岗位表</w:t>
      </w:r>
    </w:p>
    <w:p>
      <w:pPr>
        <w:ind w:firstLine="320" w:firstLineChars="100"/>
        <w:rPr>
          <w:rFonts w:hint="default" w:ascii="仿宋_GB2312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2.教师资格证书承诺书</w:t>
      </w:r>
    </w:p>
    <w:p>
      <w:pPr>
        <w:ind w:firstLine="320" w:firstLineChars="100"/>
        <w:rPr>
          <w:rFonts w:hint="default" w:ascii="仿宋_GB2312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3.特岗教师报名注意事项</w:t>
      </w: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云龙县教育体育局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2020年7月2日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jc w:val="both"/>
        <w:rPr>
          <w:rFonts w:ascii="仿宋_GB2312" w:hAnsi="仿宋_GB2312" w:eastAsia="仿宋_GB2312" w:cs="仿宋_GB2312"/>
          <w:sz w:val="11"/>
          <w:szCs w:val="11"/>
        </w:rPr>
      </w:pPr>
    </w:p>
    <w:sectPr>
      <w:headerReference r:id="rId3" w:type="default"/>
      <w:pgSz w:w="11906" w:h="16838"/>
      <w:pgMar w:top="1440" w:right="1803" w:bottom="1440" w:left="1803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6861"/>
    <w:rsid w:val="00066861"/>
    <w:rsid w:val="001257EE"/>
    <w:rsid w:val="00155A8E"/>
    <w:rsid w:val="002927AB"/>
    <w:rsid w:val="002D3D12"/>
    <w:rsid w:val="004302D2"/>
    <w:rsid w:val="00446AA2"/>
    <w:rsid w:val="00635697"/>
    <w:rsid w:val="006D738A"/>
    <w:rsid w:val="006E2934"/>
    <w:rsid w:val="00750BE0"/>
    <w:rsid w:val="007577FD"/>
    <w:rsid w:val="007B59E3"/>
    <w:rsid w:val="007F3E31"/>
    <w:rsid w:val="00801CFA"/>
    <w:rsid w:val="00823364"/>
    <w:rsid w:val="008B5C48"/>
    <w:rsid w:val="008E55F4"/>
    <w:rsid w:val="00972D09"/>
    <w:rsid w:val="00973381"/>
    <w:rsid w:val="009E5E60"/>
    <w:rsid w:val="009F7424"/>
    <w:rsid w:val="00A0452D"/>
    <w:rsid w:val="00A04F4B"/>
    <w:rsid w:val="00A82AB5"/>
    <w:rsid w:val="00A93F01"/>
    <w:rsid w:val="00AA6A1A"/>
    <w:rsid w:val="00B01F82"/>
    <w:rsid w:val="00B90DAB"/>
    <w:rsid w:val="00BD4FF6"/>
    <w:rsid w:val="00C10087"/>
    <w:rsid w:val="00C95533"/>
    <w:rsid w:val="00CC083A"/>
    <w:rsid w:val="00CF3CFE"/>
    <w:rsid w:val="00DD746D"/>
    <w:rsid w:val="00DF3ACC"/>
    <w:rsid w:val="00E1621D"/>
    <w:rsid w:val="00E64F8F"/>
    <w:rsid w:val="00E77F93"/>
    <w:rsid w:val="00E9778C"/>
    <w:rsid w:val="00EA3271"/>
    <w:rsid w:val="00ED2CEC"/>
    <w:rsid w:val="00ED4AA0"/>
    <w:rsid w:val="00EF1BFA"/>
    <w:rsid w:val="00F207A1"/>
    <w:rsid w:val="00F26267"/>
    <w:rsid w:val="00F92488"/>
    <w:rsid w:val="03E35AEF"/>
    <w:rsid w:val="04836586"/>
    <w:rsid w:val="063355AD"/>
    <w:rsid w:val="0CF914E2"/>
    <w:rsid w:val="0E063C6B"/>
    <w:rsid w:val="0F4159AE"/>
    <w:rsid w:val="129C5F6F"/>
    <w:rsid w:val="161870C7"/>
    <w:rsid w:val="174D25DE"/>
    <w:rsid w:val="1787708C"/>
    <w:rsid w:val="1A194E84"/>
    <w:rsid w:val="1B47494B"/>
    <w:rsid w:val="1F5C17F8"/>
    <w:rsid w:val="20C418E6"/>
    <w:rsid w:val="21B860D5"/>
    <w:rsid w:val="2BD83572"/>
    <w:rsid w:val="30C85B6A"/>
    <w:rsid w:val="313A3F68"/>
    <w:rsid w:val="32DD3C62"/>
    <w:rsid w:val="339C6CC6"/>
    <w:rsid w:val="34706108"/>
    <w:rsid w:val="34B654A9"/>
    <w:rsid w:val="3C862932"/>
    <w:rsid w:val="40A95B3A"/>
    <w:rsid w:val="418E3B10"/>
    <w:rsid w:val="424C0769"/>
    <w:rsid w:val="47A84FA2"/>
    <w:rsid w:val="48F12930"/>
    <w:rsid w:val="490E314C"/>
    <w:rsid w:val="4DE81974"/>
    <w:rsid w:val="53E5296F"/>
    <w:rsid w:val="54FE2F13"/>
    <w:rsid w:val="56D406B5"/>
    <w:rsid w:val="5A953018"/>
    <w:rsid w:val="61D16521"/>
    <w:rsid w:val="62632814"/>
    <w:rsid w:val="65D34FA0"/>
    <w:rsid w:val="6A5E263B"/>
    <w:rsid w:val="6BD2795A"/>
    <w:rsid w:val="6FAC1C09"/>
    <w:rsid w:val="76BF7688"/>
    <w:rsid w:val="77DE53A3"/>
    <w:rsid w:val="7B0F2225"/>
    <w:rsid w:val="7B422239"/>
    <w:rsid w:val="7DB11918"/>
    <w:rsid w:val="7E55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DengXian" w:hAnsi="DengXian" w:eastAsia="DengXi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0C0916-6760-475A-B1D3-00EEDE830A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517</Words>
  <Characters>2949</Characters>
  <Lines>24</Lines>
  <Paragraphs>6</Paragraphs>
  <TotalTime>1</TotalTime>
  <ScaleCrop>false</ScaleCrop>
  <LinksUpToDate>false</LinksUpToDate>
  <CharactersWithSpaces>3460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2017-04-27T06:50:00Z</dcterms:created>
  <dc:creator>USER</dc:creator>
  <cp:lastModifiedBy>闻雨</cp:lastModifiedBy>
  <cp:lastPrinted>2017-05-02T06:15:00Z</cp:lastPrinted>
  <dcterms:modified xsi:type="dcterms:W3CDTF">2020-07-02T04:02:55Z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