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97" w:lineRule="exact"/>
        <w:jc w:val="both"/>
        <w:textAlignment w:val="auto"/>
        <w:rPr>
          <w:rFonts w:hint="eastAsia" w:ascii="黑体" w:hAnsi="黑体" w:eastAsia="黑体" w:cs="黑体"/>
          <w:bCs/>
          <w:color w:val="333333"/>
          <w:kern w:val="36"/>
          <w:sz w:val="32"/>
          <w:szCs w:val="32"/>
          <w:lang w:eastAsia="zh-CN"/>
        </w:rPr>
      </w:pPr>
      <w:r>
        <w:rPr>
          <w:rFonts w:hint="eastAsia" w:ascii="黑体" w:hAnsi="黑体" w:eastAsia="黑体" w:cs="黑体"/>
          <w:bCs/>
          <w:color w:val="333333"/>
          <w:kern w:val="36"/>
          <w:sz w:val="32"/>
          <w:szCs w:val="32"/>
        </w:rPr>
        <w:t>附件3</w:t>
      </w:r>
    </w:p>
    <w:p>
      <w:pPr>
        <w:keepNext w:val="0"/>
        <w:keepLines w:val="0"/>
        <w:pageBreakBefore w:val="0"/>
        <w:kinsoku/>
        <w:wordWrap/>
        <w:overflowPunct/>
        <w:topLinePunct w:val="0"/>
        <w:autoSpaceDE/>
        <w:autoSpaceDN/>
        <w:bidi w:val="0"/>
        <w:snapToGrid/>
        <w:spacing w:line="597" w:lineRule="exact"/>
        <w:jc w:val="center"/>
        <w:textAlignment w:val="auto"/>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2020年平远县公开招聘教师报考指南</w:t>
      </w:r>
    </w:p>
    <w:p>
      <w:pPr>
        <w:keepNext w:val="0"/>
        <w:keepLines w:val="0"/>
        <w:pageBreakBefore w:val="0"/>
        <w:kinsoku/>
        <w:wordWrap/>
        <w:overflowPunct/>
        <w:topLinePunct w:val="0"/>
        <w:autoSpaceDE/>
        <w:autoSpaceDN/>
        <w:bidi w:val="0"/>
        <w:snapToGrid/>
        <w:spacing w:line="597" w:lineRule="exact"/>
        <w:ind w:firstLine="641" w:firstLineChars="200"/>
        <w:jc w:val="both"/>
        <w:textAlignment w:val="auto"/>
        <w:rPr>
          <w:rFonts w:ascii="华文中宋" w:hAnsi="华文中宋" w:eastAsia="华文中宋"/>
          <w:b/>
          <w:sz w:val="32"/>
          <w:szCs w:val="32"/>
        </w:rPr>
      </w:pP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一、关于报考资格条件</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1.在单位工作，不能提供劳动合同或工资证明、社保证明，只能提供企业证明的，能否作为工作经历的证明?</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只有单位出具的证明，不能作为工作经历证明。报名人员可提供其他佐证材料，以证明单位工作经历。如在规定时间内不能提供佐证材料，或所提供材料不足以证明的，不能通过资格审核。</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全日制学校毕业生在校期间的社会实践经历及参加相关工作的，即使与单位签订劳动合同并缴纳社会保险，也不视为工作经历。</w:t>
      </w:r>
    </w:p>
    <w:p>
      <w:pPr>
        <w:keepNext w:val="0"/>
        <w:keepLines w:val="0"/>
        <w:pageBreakBefore w:val="0"/>
        <w:widowControl/>
        <w:kinsoku/>
        <w:wordWrap/>
        <w:overflowPunct/>
        <w:topLinePunct w:val="0"/>
        <w:autoSpaceDE/>
        <w:autoSpaceDN/>
        <w:bidi w:val="0"/>
        <w:snapToGrid/>
        <w:spacing w:line="597" w:lineRule="exact"/>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xml:space="preserve">    2．哪些人员可以报考“限应届毕业生报考”的职位？</w:t>
      </w:r>
    </w:p>
    <w:p>
      <w:pPr>
        <w:keepNext w:val="0"/>
        <w:keepLines w:val="0"/>
        <w:pageBreakBefore w:val="0"/>
        <w:kinsoku/>
        <w:wordWrap/>
        <w:overflowPunct/>
        <w:topLinePunct w:val="0"/>
        <w:autoSpaceDE/>
        <w:autoSpaceDN/>
        <w:bidi w:val="0"/>
        <w:adjustRightInd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有下列情形之一的人员可报考“限应届毕业生报考”的职位：①国家统一招生的2020年普通高校毕业生，且就读期间个人档案、组织关系保管在就读院校。②国家统一招生的2018、2019年（博士研究生放宽至2015年）普通高校毕业生离校时和在择业期内未落实工作单位，其户口、档案、组织关系仍保留在原毕业学校，或保留在各级毕业生就业主管部门（毕业生就业指导服务中心）、各级人才交流服务机构和各级公共就业服务机构的毕业生；③在2020年7月</w:t>
      </w:r>
      <w:r>
        <w:rPr>
          <w:rFonts w:hint="default" w:ascii="Times New Roman" w:hAnsi="Times New Roman" w:eastAsia="方正仿宋简体" w:cs="Times New Roman"/>
          <w:sz w:val="32"/>
          <w:szCs w:val="32"/>
          <w:lang w:val="en-US" w:eastAsia="zh-CN"/>
        </w:rPr>
        <w:t>23</w:t>
      </w:r>
      <w:r>
        <w:rPr>
          <w:rFonts w:hint="default" w:ascii="Times New Roman" w:hAnsi="Times New Roman" w:eastAsia="方正仿宋简体" w:cs="Times New Roman"/>
          <w:sz w:val="32"/>
          <w:szCs w:val="32"/>
        </w:rPr>
        <w:t>日前已取得国（境）外学历、学位且在规定时间内完成教育部门认证，在择业期内未落实工作单位的留学回国人员；④参加服务基层项目前无工作经历，正在参加服务基层项目的人员，或服务期满且考核合格后2年内的人员。</w:t>
      </w:r>
    </w:p>
    <w:p>
      <w:pPr>
        <w:keepNext w:val="0"/>
        <w:keepLines w:val="0"/>
        <w:pageBreakBefore w:val="0"/>
        <w:kinsoku/>
        <w:wordWrap/>
        <w:overflowPunct/>
        <w:topLinePunct w:val="0"/>
        <w:autoSpaceDE/>
        <w:autoSpaceDN/>
        <w:bidi w:val="0"/>
        <w:adjustRightInd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硕士研究生、本科生和专科生的择业期为毕业2年内；博士研究生的择业期为毕业5年内。择业期从毕业证书落款日期起算。2018年（博士研究生为2015年）毕业仍在就业择业期内的普通高校毕业生，就业择业期限延长至2020年12月31日。</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3.招聘专业有何要求?</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报考人员应按专业目录中的名称和代码选择相对应的岗位报考。报考人员所学专业按所获毕业证书上的专业为准。</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4.如何理解“学历”、“学位”要求?</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5.报考人员最高学历专业与招聘岗位要求的学历专业不同，可否用非最高学历专业报考?</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可以，但须提供符合招聘岗位专业要求的毕业证书、学位证书以及岗位要求的其他资格条件的证明材料。</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6.获“双学位”的报考人员，是否可以用第二学位证书上的专业来报考招聘岗位要求的专业?</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获“双学位”的报考人员，可用第二学位证书上的专业报考，无需要提供该专业的毕业证书。</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7.哪些情形的考生可以获得笔试加分?</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根据《关于引导和鼓励高校毕业生到农村基层从事支教、支农、支医和扶贫工作的实施意见》(粤人社发</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2007</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141号)、《广东省选聘高校毕业生到村任职工作实施意见》(粤组通</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2008</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50号)等文件规定，服务期满考核合格的“三支一扶”大学生、广东省统一选聘到村任职期满考核合格的高校毕业生，自服务期满之日起3年内参加县、乡各类事业单位公开招聘的，笔试成绩加10分。</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符合加分条件的考生，应在报名时勾选“三支一扶”“大学生村官”选项，并于7月27日</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28日带相应证书原件及复印件到平远县人力资源和社会保障局人力资源与事业单位管理股审核，否则不享受加分政策。</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8.取得高级工和技师(高级技师)职业资格证书的我省技工院校的毕业生可否按大专学历报考?</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取得高级工和技师(高级技师)职业资格证书的我省技工院校的毕业生，在政策上视同大专(本科)学历人员，须于报名截止日前取得相应的毕业证书及职业资格证书（粤人社发</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2015</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320号）。</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9.如何理解“构成回避关系”的岗位?</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二、关于考试和体检</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10. 如果居民身份证遗失或正在办理中，怎样处理方可参加考试或体检?</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11. 居民户口本、护照、工作证、驾驶执照、学生证等证件能否代替居民身份证参加考试或体检?</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12. 居民身份证办理受理回执或户口所在地派出所开具的带有考生本人照片并加盖公章的居民身份证明，能否代替居民身份证参加考试或体检?</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13. 考试期间，哪些行为属于手机使用的情形，会受到什么处理?</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报考者使用手机，适用《广东省事业单位公开招聘人员笔试工作规范》第(十三)条“使用禁止自带的通讯设备或者具有计算、存储功能电子设备的”</w:t>
      </w:r>
      <w:bookmarkStart w:id="0" w:name="_GoBack"/>
      <w:bookmarkEnd w:id="0"/>
      <w:r>
        <w:rPr>
          <w:rFonts w:hint="default" w:ascii="Times New Roman" w:hAnsi="Times New Roman" w:eastAsia="方正仿宋简体" w:cs="Times New Roman"/>
          <w:sz w:val="32"/>
          <w:szCs w:val="32"/>
        </w:rPr>
        <w:t>，由事业单位考试机构或者招聘主管单位给予其取消本次考试资格的处理。</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14. 报考者携带手机但未使用，会受到什么处理?</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15.如何查询笔试成绩和笔试合格分数线?</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笔试结束后20天内，报考人员可直接登录报名系统查询笔试成绩;笔试合格分数线在平远县人民政府网站公布。</w:t>
      </w:r>
    </w:p>
    <w:p>
      <w:pPr>
        <w:keepNext w:val="0"/>
        <w:keepLines w:val="0"/>
        <w:pageBreakBefore w:val="0"/>
        <w:kinsoku/>
        <w:wordWrap/>
        <w:overflowPunct/>
        <w:topLinePunct w:val="0"/>
        <w:autoSpaceDE/>
        <w:autoSpaceDN/>
        <w:bidi w:val="0"/>
        <w:snapToGrid/>
        <w:spacing w:line="597" w:lineRule="exact"/>
        <w:ind w:firstLine="643" w:firstLineChars="2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16. 本报考指南适用范围如何?</w:t>
      </w:r>
    </w:p>
    <w:p>
      <w:pPr>
        <w:keepNext w:val="0"/>
        <w:keepLines w:val="0"/>
        <w:pageBreakBefore w:val="0"/>
        <w:kinsoku/>
        <w:wordWrap/>
        <w:overflowPunct/>
        <w:topLinePunct w:val="0"/>
        <w:autoSpaceDE/>
        <w:autoSpaceDN/>
        <w:bidi w:val="0"/>
        <w:snapToGrid/>
        <w:spacing w:line="597"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仅适用于本次事业单位公开招聘考试。</w:t>
      </w:r>
    </w:p>
    <w:p>
      <w:pPr>
        <w:keepNext w:val="0"/>
        <w:keepLines w:val="0"/>
        <w:pageBreakBefore w:val="0"/>
        <w:kinsoku/>
        <w:wordWrap/>
        <w:overflowPunct/>
        <w:topLinePunct w:val="0"/>
        <w:autoSpaceDE/>
        <w:autoSpaceDN/>
        <w:bidi w:val="0"/>
        <w:snapToGrid/>
        <w:spacing w:line="597" w:lineRule="exact"/>
        <w:jc w:val="both"/>
        <w:textAlignment w:val="auto"/>
        <w:rPr>
          <w:rFonts w:hint="default" w:ascii="Times New Roman" w:hAnsi="Times New Roman" w:eastAsia="方正仿宋简体" w:cs="Times New Roman"/>
        </w:rPr>
      </w:pPr>
    </w:p>
    <w:p>
      <w:pPr>
        <w:keepNext w:val="0"/>
        <w:keepLines w:val="0"/>
        <w:pageBreakBefore w:val="0"/>
        <w:kinsoku/>
        <w:wordWrap/>
        <w:overflowPunct/>
        <w:topLinePunct w:val="0"/>
        <w:autoSpaceDE/>
        <w:autoSpaceDN/>
        <w:bidi w:val="0"/>
        <w:snapToGrid/>
        <w:spacing w:line="597" w:lineRule="exact"/>
        <w:jc w:val="both"/>
        <w:textAlignment w:val="auto"/>
        <w:rPr>
          <w:rFonts w:hint="default" w:ascii="Times New Roman" w:hAnsi="Times New Roman" w:eastAsia="方正仿宋简体"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539B"/>
    <w:rsid w:val="00204A4D"/>
    <w:rsid w:val="002F6F8D"/>
    <w:rsid w:val="00302312"/>
    <w:rsid w:val="00353E90"/>
    <w:rsid w:val="00451D87"/>
    <w:rsid w:val="004B168A"/>
    <w:rsid w:val="00564887"/>
    <w:rsid w:val="005A24C1"/>
    <w:rsid w:val="0067539B"/>
    <w:rsid w:val="00676D37"/>
    <w:rsid w:val="007D1A4B"/>
    <w:rsid w:val="008E3733"/>
    <w:rsid w:val="00950610"/>
    <w:rsid w:val="00A12417"/>
    <w:rsid w:val="00BB0273"/>
    <w:rsid w:val="00C66AEA"/>
    <w:rsid w:val="49BA1872"/>
    <w:rsid w:val="52E51CF9"/>
    <w:rsid w:val="657B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semiHidden/>
    <w:qFormat/>
    <w:uiPriority w:val="99"/>
    <w:rPr>
      <w:sz w:val="18"/>
      <w:szCs w:val="18"/>
    </w:rPr>
  </w:style>
  <w:style w:type="paragraph" w:customStyle="1" w:styleId="8">
    <w:name w:val="Char"/>
    <w:basedOn w:val="1"/>
    <w:qFormat/>
    <w:uiPriority w:val="0"/>
    <w:pPr>
      <w:widowControl/>
      <w:spacing w:after="160" w:line="240" w:lineRule="exact"/>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496</Words>
  <Characters>2830</Characters>
  <Lines>23</Lines>
  <Paragraphs>6</Paragraphs>
  <TotalTime>3</TotalTime>
  <ScaleCrop>false</ScaleCrop>
  <LinksUpToDate>false</LinksUpToDate>
  <CharactersWithSpaces>3320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2020-07-02T03:18:00Z</dcterms:created>
  <dc:creator>pc</dc:creator>
  <cp:lastModifiedBy>liny.</cp:lastModifiedBy>
  <dcterms:modified xsi:type="dcterms:W3CDTF">2020-07-09T03:01:40Z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