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A5" w:rsidRDefault="009667A5">
      <w:pPr>
        <w:autoSpaceDE w:val="0"/>
        <w:autoSpaceDN w:val="0"/>
        <w:adjustRightInd w:val="0"/>
        <w:snapToGrid w:val="0"/>
        <w:spacing w:line="579" w:lineRule="exac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lang w:val="zh-CN"/>
        </w:rPr>
        <w:t>附件</w:t>
      </w:r>
      <w:r>
        <w:rPr>
          <w:rFonts w:ascii="仿宋_GB2312" w:eastAsia="仿宋_GB2312" w:hAnsi="仿宋_GB2312" w:cs="仿宋_GB2312" w:hint="eastAsia"/>
          <w:bCs/>
          <w:kern w:val="0"/>
          <w:sz w:val="32"/>
          <w:szCs w:val="32"/>
        </w:rPr>
        <w:t>三</w:t>
      </w:r>
    </w:p>
    <w:p w:rsidR="009667A5" w:rsidRDefault="009667A5">
      <w:pPr>
        <w:autoSpaceDE w:val="0"/>
        <w:autoSpaceDN w:val="0"/>
        <w:adjustRightInd w:val="0"/>
        <w:snapToGrid w:val="0"/>
        <w:spacing w:line="579" w:lineRule="exact"/>
        <w:jc w:val="center"/>
        <w:rPr>
          <w:rFonts w:ascii="宋体" w:cs="宋体"/>
          <w:b/>
          <w:kern w:val="0"/>
          <w:sz w:val="44"/>
          <w:szCs w:val="44"/>
          <w:lang w:val="zh-CN"/>
        </w:rPr>
      </w:pPr>
      <w:r>
        <w:rPr>
          <w:rFonts w:ascii="方正小标宋简体" w:eastAsia="方正小标宋简体" w:hAnsi="方正小标宋简体" w:cs="方正小标宋简体"/>
          <w:bCs/>
          <w:kern w:val="0"/>
          <w:sz w:val="44"/>
          <w:szCs w:val="44"/>
          <w:lang w:val="zh-CN"/>
        </w:rPr>
        <w:t>2020</w:t>
      </w:r>
      <w:r>
        <w:rPr>
          <w:rFonts w:ascii="方正小标宋简体" w:eastAsia="方正小标宋简体" w:hAnsi="方正小标宋简体" w:cs="方正小标宋简体" w:hint="eastAsia"/>
          <w:bCs/>
          <w:kern w:val="0"/>
          <w:sz w:val="44"/>
          <w:szCs w:val="44"/>
          <w:lang w:val="zh-CN"/>
        </w:rPr>
        <w:t>年公开招聘有关问题解答</w:t>
      </w:r>
    </w:p>
    <w:p w:rsidR="009667A5" w:rsidRDefault="009667A5">
      <w:pPr>
        <w:autoSpaceDE w:val="0"/>
        <w:autoSpaceDN w:val="0"/>
        <w:adjustRightInd w:val="0"/>
        <w:snapToGrid w:val="0"/>
        <w:spacing w:line="579" w:lineRule="exact"/>
        <w:jc w:val="center"/>
        <w:rPr>
          <w:rFonts w:ascii="宋体" w:cs="宋体"/>
          <w:b/>
          <w:kern w:val="0"/>
          <w:sz w:val="44"/>
          <w:szCs w:val="44"/>
          <w:lang w:val="zh-CN"/>
        </w:rPr>
      </w:pP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黑体"/>
          <w:kern w:val="0"/>
          <w:sz w:val="32"/>
          <w:szCs w:val="32"/>
          <w:lang w:val="zh-CN"/>
        </w:rPr>
      </w:pPr>
      <w:r w:rsidRPr="005A639A">
        <w:rPr>
          <w:rFonts w:ascii="黑体" w:eastAsia="黑体" w:hAnsi="仿宋" w:cs="黑体"/>
          <w:kern w:val="0"/>
          <w:sz w:val="32"/>
          <w:szCs w:val="32"/>
          <w:lang w:val="zh-CN"/>
        </w:rPr>
        <w:t>1</w:t>
      </w:r>
      <w:r w:rsidRPr="005A639A">
        <w:rPr>
          <w:rFonts w:ascii="黑体" w:eastAsia="黑体" w:hAnsi="仿宋" w:cs="黑体" w:hint="eastAsia"/>
          <w:kern w:val="0"/>
          <w:sz w:val="32"/>
          <w:szCs w:val="32"/>
          <w:lang w:val="zh-CN"/>
        </w:rPr>
        <w:t>、如何界定</w:t>
      </w:r>
      <w:r w:rsidRPr="005A639A">
        <w:rPr>
          <w:rFonts w:ascii="黑体" w:eastAsia="黑体" w:hAnsi="仿宋" w:cs="黑体"/>
          <w:kern w:val="0"/>
          <w:sz w:val="32"/>
          <w:szCs w:val="32"/>
          <w:lang w:val="zh-CN"/>
        </w:rPr>
        <w:t>18</w:t>
      </w:r>
      <w:r w:rsidRPr="005A639A">
        <w:rPr>
          <w:rFonts w:ascii="黑体" w:eastAsia="黑体" w:hAnsi="仿宋" w:cs="黑体" w:hint="eastAsia"/>
          <w:kern w:val="0"/>
          <w:sz w:val="32"/>
          <w:szCs w:val="32"/>
          <w:lang w:val="zh-CN"/>
        </w:rPr>
        <w:t>周岁及以上，</w:t>
      </w:r>
      <w:r w:rsidRPr="005A639A">
        <w:rPr>
          <w:rFonts w:ascii="黑体" w:eastAsia="黑体" w:hAnsi="仿宋" w:cs="黑体"/>
          <w:kern w:val="0"/>
          <w:sz w:val="32"/>
          <w:szCs w:val="32"/>
          <w:lang w:val="zh-CN"/>
        </w:rPr>
        <w:t>35</w:t>
      </w:r>
      <w:r w:rsidRPr="005A639A">
        <w:rPr>
          <w:rFonts w:ascii="黑体" w:eastAsia="黑体" w:hAnsi="仿宋" w:cs="黑体" w:hint="eastAsia"/>
          <w:kern w:val="0"/>
          <w:sz w:val="32"/>
          <w:szCs w:val="32"/>
          <w:lang w:val="zh-CN"/>
        </w:rPr>
        <w:t>周岁及</w:t>
      </w:r>
      <w:bookmarkStart w:id="0" w:name="_GoBack"/>
      <w:bookmarkEnd w:id="0"/>
      <w:r w:rsidRPr="005A639A">
        <w:rPr>
          <w:rFonts w:ascii="黑体" w:eastAsia="黑体" w:hAnsi="仿宋" w:cs="黑体" w:hint="eastAsia"/>
          <w:kern w:val="0"/>
          <w:sz w:val="32"/>
          <w:szCs w:val="32"/>
          <w:lang w:val="zh-CN"/>
        </w:rPr>
        <w:t>以下</w:t>
      </w:r>
      <w:r w:rsidRPr="005A639A">
        <w:rPr>
          <w:rFonts w:ascii="黑体" w:eastAsia="黑体" w:hAnsi="仿宋" w:cs="黑体"/>
          <w:kern w:val="0"/>
          <w:sz w:val="32"/>
          <w:szCs w:val="32"/>
        </w:rPr>
        <w:t>?</w:t>
      </w:r>
    </w:p>
    <w:p w:rsidR="009667A5" w:rsidRPr="005A639A" w:rsidRDefault="009667A5" w:rsidP="005A639A">
      <w:pPr>
        <w:adjustRightInd w:val="0"/>
        <w:snapToGrid w:val="0"/>
        <w:spacing w:line="579" w:lineRule="exact"/>
        <w:ind w:firstLineChars="200" w:firstLine="31680"/>
        <w:rPr>
          <w:rFonts w:ascii="仿宋_GB2312" w:eastAsia="仿宋_GB2312" w:hAnsi="仿宋" w:cs="仿宋_GB2312"/>
          <w:color w:val="000000"/>
          <w:sz w:val="32"/>
          <w:szCs w:val="32"/>
        </w:rPr>
      </w:pPr>
      <w:r w:rsidRPr="005A639A">
        <w:rPr>
          <w:rFonts w:ascii="仿宋_GB2312" w:eastAsia="仿宋_GB2312" w:hAnsi="仿宋" w:cs="仿宋_GB2312"/>
          <w:color w:val="000000"/>
          <w:sz w:val="32"/>
          <w:szCs w:val="32"/>
        </w:rPr>
        <w:t>18</w:t>
      </w:r>
      <w:r w:rsidRPr="005A639A">
        <w:rPr>
          <w:rFonts w:ascii="仿宋_GB2312" w:eastAsia="仿宋_GB2312" w:hAnsi="仿宋" w:cs="仿宋_GB2312" w:hint="eastAsia"/>
          <w:color w:val="000000"/>
          <w:sz w:val="32"/>
          <w:szCs w:val="32"/>
        </w:rPr>
        <w:t>周岁及以上是指年</w:t>
      </w:r>
      <w:r w:rsidRPr="005A639A">
        <w:rPr>
          <w:rFonts w:ascii="仿宋_GB2312" w:eastAsia="仿宋_GB2312" w:hAnsi="仿宋" w:cs="仿宋_GB2312"/>
          <w:color w:val="000000"/>
          <w:sz w:val="32"/>
          <w:szCs w:val="32"/>
        </w:rPr>
        <w:t>2002</w:t>
      </w:r>
      <w:r w:rsidRPr="005A639A">
        <w:rPr>
          <w:rFonts w:ascii="仿宋_GB2312" w:eastAsia="仿宋_GB2312" w:hAnsi="仿宋" w:cs="仿宋_GB2312" w:hint="eastAsia"/>
          <w:color w:val="000000"/>
          <w:sz w:val="32"/>
          <w:szCs w:val="32"/>
        </w:rPr>
        <w:t>年</w:t>
      </w:r>
      <w:r w:rsidRPr="005A639A">
        <w:rPr>
          <w:rFonts w:ascii="仿宋_GB2312" w:eastAsia="仿宋_GB2312" w:hAnsi="仿宋" w:cs="仿宋_GB2312"/>
          <w:color w:val="000000"/>
          <w:sz w:val="32"/>
          <w:szCs w:val="32"/>
        </w:rPr>
        <w:t>7</w:t>
      </w:r>
      <w:r w:rsidRPr="005A639A">
        <w:rPr>
          <w:rFonts w:ascii="仿宋_GB2312" w:eastAsia="仿宋_GB2312" w:hAnsi="仿宋" w:cs="仿宋_GB2312" w:hint="eastAsia"/>
          <w:color w:val="000000"/>
          <w:sz w:val="32"/>
          <w:szCs w:val="32"/>
        </w:rPr>
        <w:t>月</w:t>
      </w:r>
      <w:r w:rsidRPr="005A639A">
        <w:rPr>
          <w:rFonts w:ascii="仿宋_GB2312" w:eastAsia="仿宋_GB2312" w:hAnsi="仿宋" w:cs="仿宋_GB2312"/>
          <w:color w:val="000000"/>
          <w:sz w:val="32"/>
          <w:szCs w:val="32"/>
        </w:rPr>
        <w:t>23</w:t>
      </w:r>
      <w:r w:rsidRPr="005A639A">
        <w:rPr>
          <w:rFonts w:ascii="仿宋_GB2312" w:eastAsia="仿宋_GB2312" w:hAnsi="仿宋" w:cs="仿宋_GB2312" w:hint="eastAsia"/>
          <w:color w:val="000000"/>
          <w:sz w:val="32"/>
          <w:szCs w:val="32"/>
        </w:rPr>
        <w:t>日以前出生，含当日；</w:t>
      </w:r>
      <w:r w:rsidRPr="005A639A">
        <w:rPr>
          <w:rFonts w:ascii="仿宋_GB2312" w:eastAsia="仿宋_GB2312" w:hAnsi="仿宋" w:cs="仿宋_GB2312"/>
          <w:color w:val="000000"/>
          <w:sz w:val="32"/>
          <w:szCs w:val="32"/>
        </w:rPr>
        <w:t>35</w:t>
      </w:r>
      <w:r w:rsidRPr="005A639A">
        <w:rPr>
          <w:rFonts w:ascii="仿宋_GB2312" w:eastAsia="仿宋_GB2312" w:hAnsi="仿宋" w:cs="仿宋_GB2312" w:hint="eastAsia"/>
          <w:color w:val="000000"/>
          <w:sz w:val="32"/>
          <w:szCs w:val="32"/>
        </w:rPr>
        <w:t>周岁及以下是指</w:t>
      </w:r>
      <w:r w:rsidRPr="005A639A">
        <w:rPr>
          <w:rFonts w:ascii="仿宋_GB2312" w:eastAsia="仿宋_GB2312" w:hAnsi="仿宋" w:cs="仿宋_GB2312"/>
          <w:color w:val="000000"/>
          <w:sz w:val="32"/>
          <w:szCs w:val="32"/>
        </w:rPr>
        <w:t>1984</w:t>
      </w:r>
      <w:r w:rsidRPr="005A639A">
        <w:rPr>
          <w:rFonts w:ascii="仿宋_GB2312" w:eastAsia="仿宋_GB2312" w:hAnsi="仿宋" w:cs="仿宋_GB2312" w:hint="eastAsia"/>
          <w:color w:val="000000"/>
          <w:sz w:val="32"/>
          <w:szCs w:val="32"/>
        </w:rPr>
        <w:t>年</w:t>
      </w:r>
      <w:r w:rsidRPr="005A639A">
        <w:rPr>
          <w:rFonts w:ascii="仿宋_GB2312" w:eastAsia="仿宋_GB2312" w:hAnsi="仿宋" w:cs="仿宋_GB2312"/>
          <w:color w:val="000000"/>
          <w:sz w:val="32"/>
          <w:szCs w:val="32"/>
        </w:rPr>
        <w:t>7</w:t>
      </w:r>
      <w:r w:rsidRPr="005A639A">
        <w:rPr>
          <w:rFonts w:ascii="仿宋_GB2312" w:eastAsia="仿宋_GB2312" w:hAnsi="仿宋" w:cs="仿宋_GB2312" w:hint="eastAsia"/>
          <w:color w:val="000000"/>
          <w:sz w:val="32"/>
          <w:szCs w:val="32"/>
        </w:rPr>
        <w:t>月</w:t>
      </w:r>
      <w:r w:rsidRPr="005A639A">
        <w:rPr>
          <w:rFonts w:ascii="仿宋_GB2312" w:eastAsia="仿宋_GB2312" w:hAnsi="仿宋" w:cs="仿宋_GB2312"/>
          <w:color w:val="000000"/>
          <w:sz w:val="32"/>
          <w:szCs w:val="32"/>
        </w:rPr>
        <w:t>23</w:t>
      </w:r>
      <w:r w:rsidRPr="005A639A">
        <w:rPr>
          <w:rFonts w:ascii="仿宋_GB2312" w:eastAsia="仿宋_GB2312" w:hAnsi="仿宋" w:cs="仿宋_GB2312" w:hint="eastAsia"/>
          <w:color w:val="000000"/>
          <w:sz w:val="32"/>
          <w:szCs w:val="32"/>
        </w:rPr>
        <w:t>日以后出生的，不含当日。</w:t>
      </w: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黑体"/>
          <w:kern w:val="0"/>
          <w:sz w:val="32"/>
          <w:szCs w:val="32"/>
          <w:lang w:val="zh-CN"/>
        </w:rPr>
      </w:pPr>
      <w:r w:rsidRPr="005A639A">
        <w:rPr>
          <w:rFonts w:ascii="黑体" w:eastAsia="黑体" w:hAnsi="仿宋" w:cs="黑体"/>
          <w:kern w:val="0"/>
          <w:sz w:val="32"/>
          <w:szCs w:val="32"/>
          <w:lang w:val="zh-CN"/>
        </w:rPr>
        <w:t>2</w:t>
      </w:r>
      <w:r w:rsidRPr="005A639A">
        <w:rPr>
          <w:rFonts w:ascii="黑体" w:eastAsia="黑体" w:hAnsi="仿宋" w:cs="黑体" w:hint="eastAsia"/>
          <w:kern w:val="0"/>
          <w:sz w:val="32"/>
          <w:szCs w:val="32"/>
          <w:lang w:val="zh-CN"/>
        </w:rPr>
        <w:t>、全日制普通高校专接本是否属于普通高校本科？</w:t>
      </w:r>
    </w:p>
    <w:p w:rsidR="009667A5" w:rsidRPr="005A639A" w:rsidRDefault="009667A5" w:rsidP="005A639A">
      <w:pPr>
        <w:autoSpaceDE w:val="0"/>
        <w:autoSpaceDN w:val="0"/>
        <w:adjustRightInd w:val="0"/>
        <w:snapToGrid w:val="0"/>
        <w:spacing w:line="579" w:lineRule="exact"/>
        <w:ind w:firstLineChars="200" w:firstLine="31680"/>
        <w:jc w:val="left"/>
        <w:rPr>
          <w:rFonts w:ascii="仿宋_GB2312" w:eastAsia="仿宋_GB2312" w:hAnsi="仿宋" w:cs="仿宋_GB2312"/>
          <w:kern w:val="0"/>
          <w:sz w:val="32"/>
          <w:szCs w:val="32"/>
          <w:lang w:val="zh-CN"/>
        </w:rPr>
      </w:pPr>
      <w:r w:rsidRPr="005A639A">
        <w:rPr>
          <w:rFonts w:ascii="仿宋_GB2312" w:eastAsia="仿宋_GB2312" w:hAnsi="仿宋" w:cs="仿宋_GB2312" w:hint="eastAsia"/>
          <w:kern w:val="0"/>
          <w:sz w:val="32"/>
          <w:szCs w:val="32"/>
          <w:lang w:val="zh-CN"/>
        </w:rPr>
        <w:t>属于，普通类高等学校专接本属于普通类高等学校本科学历，可以报考岗位条件要求普通高校全日制本科的岗位。</w:t>
      </w: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仿宋_GB2312"/>
          <w:kern w:val="0"/>
          <w:sz w:val="32"/>
          <w:szCs w:val="32"/>
          <w:lang w:val="zh-CN"/>
        </w:rPr>
      </w:pPr>
      <w:r w:rsidRPr="005A639A">
        <w:rPr>
          <w:rFonts w:ascii="黑体" w:eastAsia="黑体" w:hAnsi="仿宋" w:cs="仿宋_GB2312"/>
          <w:kern w:val="0"/>
          <w:sz w:val="32"/>
          <w:szCs w:val="32"/>
          <w:lang w:val="zh-CN"/>
        </w:rPr>
        <w:t>3</w:t>
      </w:r>
      <w:r w:rsidRPr="005A639A">
        <w:rPr>
          <w:rFonts w:ascii="黑体" w:eastAsia="黑体" w:hAnsi="仿宋" w:cs="仿宋_GB2312" w:hint="eastAsia"/>
          <w:kern w:val="0"/>
          <w:sz w:val="32"/>
          <w:szCs w:val="32"/>
          <w:lang w:val="zh-CN"/>
        </w:rPr>
        <w:t>、具有国外学历的人员如何报考？</w:t>
      </w:r>
    </w:p>
    <w:p w:rsidR="009667A5" w:rsidRPr="005A639A" w:rsidRDefault="009667A5" w:rsidP="005A639A">
      <w:pPr>
        <w:autoSpaceDE w:val="0"/>
        <w:autoSpaceDN w:val="0"/>
        <w:adjustRightInd w:val="0"/>
        <w:snapToGrid w:val="0"/>
        <w:spacing w:line="579" w:lineRule="exact"/>
        <w:ind w:firstLineChars="200" w:firstLine="31680"/>
        <w:jc w:val="left"/>
        <w:rPr>
          <w:rFonts w:ascii="仿宋_GB2312" w:eastAsia="仿宋_GB2312" w:hAnsi="仿宋" w:cs="仿宋_GB2312"/>
          <w:kern w:val="0"/>
          <w:sz w:val="32"/>
          <w:szCs w:val="32"/>
          <w:lang w:val="zh-CN"/>
        </w:rPr>
      </w:pPr>
      <w:r w:rsidRPr="005A639A">
        <w:rPr>
          <w:rFonts w:ascii="仿宋_GB2312" w:eastAsia="仿宋_GB2312" w:hAnsi="仿宋" w:cs="仿宋_GB2312" w:hint="eastAsia"/>
          <w:kern w:val="0"/>
          <w:sz w:val="32"/>
          <w:szCs w:val="32"/>
          <w:lang w:val="zh-CN"/>
        </w:rPr>
        <w:t>具有国外学历人员需出具由国家教育部或省级教育行政部门出具的学历认证报告后，可等同于普通类高等学校学历，进行报名。</w:t>
      </w: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仿宋_GB2312"/>
          <w:kern w:val="0"/>
          <w:sz w:val="32"/>
          <w:szCs w:val="32"/>
          <w:lang w:val="zh-CN"/>
        </w:rPr>
      </w:pPr>
      <w:r w:rsidRPr="005A639A">
        <w:rPr>
          <w:rFonts w:ascii="黑体" w:eastAsia="黑体" w:hAnsi="仿宋" w:cs="仿宋_GB2312"/>
          <w:kern w:val="0"/>
          <w:sz w:val="32"/>
          <w:szCs w:val="32"/>
          <w:lang w:val="zh-CN"/>
        </w:rPr>
        <w:t>4</w:t>
      </w:r>
      <w:r w:rsidRPr="005A639A">
        <w:rPr>
          <w:rFonts w:ascii="黑体" w:eastAsia="黑体" w:hAnsi="仿宋" w:cs="仿宋_GB2312" w:hint="eastAsia"/>
          <w:kern w:val="0"/>
          <w:sz w:val="32"/>
          <w:szCs w:val="32"/>
          <w:lang w:val="zh-CN"/>
        </w:rPr>
        <w:t>、教师资格证丢失的，如何证明？</w:t>
      </w:r>
    </w:p>
    <w:p w:rsidR="009667A5" w:rsidRPr="005A639A" w:rsidRDefault="009667A5" w:rsidP="005A639A">
      <w:pPr>
        <w:autoSpaceDE w:val="0"/>
        <w:autoSpaceDN w:val="0"/>
        <w:adjustRightInd w:val="0"/>
        <w:snapToGrid w:val="0"/>
        <w:spacing w:line="579" w:lineRule="exact"/>
        <w:ind w:firstLineChars="200" w:firstLine="31680"/>
        <w:jc w:val="left"/>
        <w:rPr>
          <w:rFonts w:ascii="仿宋_GB2312" w:eastAsia="仿宋_GB2312" w:hAnsi="仿宋" w:cs="仿宋_GB2312"/>
          <w:kern w:val="0"/>
          <w:sz w:val="32"/>
          <w:szCs w:val="32"/>
          <w:lang w:val="zh-CN"/>
        </w:rPr>
      </w:pPr>
      <w:r w:rsidRPr="005A639A">
        <w:rPr>
          <w:rFonts w:ascii="仿宋_GB2312" w:eastAsia="仿宋_GB2312" w:hAnsi="仿宋" w:cs="仿宋_GB2312"/>
          <w:kern w:val="0"/>
          <w:sz w:val="32"/>
          <w:szCs w:val="32"/>
          <w:lang w:val="zh-CN"/>
        </w:rPr>
        <w:t>2008</w:t>
      </w:r>
      <w:r w:rsidRPr="005A639A">
        <w:rPr>
          <w:rFonts w:ascii="仿宋_GB2312" w:eastAsia="仿宋_GB2312" w:hAnsi="仿宋" w:cs="仿宋_GB2312" w:hint="eastAsia"/>
          <w:kern w:val="0"/>
          <w:sz w:val="32"/>
          <w:szCs w:val="32"/>
          <w:lang w:val="zh-CN"/>
        </w:rPr>
        <w:t>年以前取得教师资格证的可以从个人档案中找到教师资格申请表，持教师资格申请表原件及复印件进行资格审查。</w:t>
      </w:r>
      <w:r w:rsidRPr="005A639A">
        <w:rPr>
          <w:rFonts w:ascii="仿宋_GB2312" w:eastAsia="仿宋_GB2312" w:hAnsi="仿宋" w:cs="仿宋_GB2312"/>
          <w:kern w:val="0"/>
          <w:sz w:val="32"/>
          <w:szCs w:val="32"/>
          <w:lang w:val="zh-CN"/>
        </w:rPr>
        <w:t>2008</w:t>
      </w:r>
      <w:r w:rsidRPr="005A639A">
        <w:rPr>
          <w:rFonts w:ascii="仿宋_GB2312" w:eastAsia="仿宋_GB2312" w:hAnsi="仿宋" w:cs="仿宋_GB2312" w:hint="eastAsia"/>
          <w:kern w:val="0"/>
          <w:sz w:val="32"/>
          <w:szCs w:val="32"/>
          <w:lang w:val="zh-CN"/>
        </w:rPr>
        <w:t>年以后取得教师资格证的可以从中国教师资格网上查询打印。</w:t>
      </w: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仿宋_GB2312"/>
          <w:kern w:val="0"/>
          <w:sz w:val="32"/>
          <w:szCs w:val="32"/>
          <w:lang w:val="zh-CN"/>
        </w:rPr>
      </w:pPr>
      <w:r w:rsidRPr="005A639A">
        <w:rPr>
          <w:rFonts w:ascii="黑体" w:eastAsia="黑体" w:hAnsi="仿宋" w:cs="仿宋_GB2312"/>
          <w:kern w:val="0"/>
          <w:sz w:val="32"/>
          <w:szCs w:val="32"/>
          <w:lang w:val="zh-CN"/>
        </w:rPr>
        <w:t>5</w:t>
      </w:r>
      <w:r w:rsidRPr="005A639A">
        <w:rPr>
          <w:rFonts w:ascii="黑体" w:eastAsia="黑体" w:hAnsi="仿宋" w:cs="仿宋_GB2312" w:hint="eastAsia"/>
          <w:kern w:val="0"/>
          <w:sz w:val="32"/>
          <w:szCs w:val="32"/>
          <w:lang w:val="zh-CN"/>
        </w:rPr>
        <w:t>、招聘公告中应届毕业生的具体范围是什么？</w:t>
      </w:r>
    </w:p>
    <w:p w:rsidR="009667A5" w:rsidRPr="005A639A" w:rsidRDefault="009667A5" w:rsidP="005A639A">
      <w:pPr>
        <w:autoSpaceDE w:val="0"/>
        <w:autoSpaceDN w:val="0"/>
        <w:adjustRightInd w:val="0"/>
        <w:snapToGrid w:val="0"/>
        <w:spacing w:line="579" w:lineRule="exact"/>
        <w:ind w:firstLineChars="200" w:firstLine="31680"/>
        <w:jc w:val="left"/>
        <w:rPr>
          <w:rFonts w:ascii="仿宋_GB2312" w:eastAsia="仿宋_GB2312" w:hAnsi="仿宋" w:cs="仿宋_GB2312"/>
          <w:kern w:val="0"/>
          <w:sz w:val="32"/>
          <w:szCs w:val="32"/>
          <w:lang w:val="zh-CN"/>
        </w:rPr>
      </w:pPr>
      <w:r w:rsidRPr="005A639A">
        <w:rPr>
          <w:rFonts w:ascii="仿宋_GB2312" w:eastAsia="仿宋_GB2312" w:hAnsi="仿宋" w:cs="仿宋_GB2312" w:hint="eastAsia"/>
          <w:kern w:val="0"/>
          <w:sz w:val="32"/>
          <w:szCs w:val="32"/>
          <w:lang w:val="zh-CN"/>
        </w:rPr>
        <w:t>答：是指</w:t>
      </w:r>
      <w:r w:rsidRPr="005A639A">
        <w:rPr>
          <w:rFonts w:ascii="仿宋_GB2312" w:eastAsia="仿宋_GB2312" w:hAnsi="仿宋" w:cs="仿宋_GB2312"/>
          <w:kern w:val="0"/>
          <w:sz w:val="32"/>
          <w:szCs w:val="32"/>
          <w:lang w:val="zh-CN"/>
        </w:rPr>
        <w:t>2020</w:t>
      </w:r>
      <w:r w:rsidRPr="005A639A">
        <w:rPr>
          <w:rFonts w:ascii="仿宋_GB2312" w:eastAsia="仿宋_GB2312" w:hAnsi="仿宋" w:cs="仿宋_GB2312" w:hint="eastAsia"/>
          <w:kern w:val="0"/>
          <w:sz w:val="32"/>
          <w:szCs w:val="32"/>
          <w:lang w:val="zh-CN"/>
        </w:rPr>
        <w:t>年毕业且在本次招聘资格复审前取得毕业证、学位证、就业报到证、就业协议书、教师资格证等证件的全日制普通高校毕业生。</w:t>
      </w: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仿宋_GB2312"/>
          <w:kern w:val="0"/>
          <w:sz w:val="32"/>
          <w:szCs w:val="32"/>
          <w:lang w:val="zh-CN"/>
        </w:rPr>
      </w:pPr>
      <w:r w:rsidRPr="005A639A">
        <w:rPr>
          <w:rFonts w:ascii="黑体" w:eastAsia="黑体" w:hAnsi="仿宋" w:cs="仿宋_GB2312"/>
          <w:kern w:val="0"/>
          <w:sz w:val="32"/>
          <w:szCs w:val="32"/>
          <w:lang w:val="zh-CN"/>
        </w:rPr>
        <w:t>6</w:t>
      </w:r>
      <w:r w:rsidRPr="005A639A">
        <w:rPr>
          <w:rFonts w:ascii="黑体" w:eastAsia="黑体" w:hAnsi="仿宋" w:cs="仿宋_GB2312" w:hint="eastAsia"/>
          <w:kern w:val="0"/>
          <w:sz w:val="32"/>
          <w:szCs w:val="32"/>
          <w:lang w:val="zh-CN"/>
        </w:rPr>
        <w:t>、关于已就业人员如何报名？</w:t>
      </w:r>
    </w:p>
    <w:p w:rsidR="009667A5" w:rsidRPr="005A639A" w:rsidRDefault="009667A5" w:rsidP="005A639A">
      <w:pPr>
        <w:autoSpaceDE w:val="0"/>
        <w:autoSpaceDN w:val="0"/>
        <w:adjustRightInd w:val="0"/>
        <w:snapToGrid w:val="0"/>
        <w:spacing w:line="579" w:lineRule="exact"/>
        <w:ind w:firstLineChars="200" w:firstLine="31680"/>
        <w:jc w:val="left"/>
        <w:rPr>
          <w:rFonts w:ascii="仿宋_GB2312" w:eastAsia="仿宋_GB2312" w:hAnsi="仿宋" w:cs="仿宋_GB2312"/>
          <w:kern w:val="0"/>
          <w:sz w:val="32"/>
          <w:szCs w:val="32"/>
          <w:lang w:val="zh-CN"/>
        </w:rPr>
      </w:pPr>
      <w:r w:rsidRPr="005A639A">
        <w:rPr>
          <w:rFonts w:ascii="仿宋_GB2312" w:eastAsia="仿宋_GB2312" w:hAnsi="仿宋" w:cs="仿宋_GB2312" w:hint="eastAsia"/>
          <w:kern w:val="0"/>
          <w:sz w:val="32"/>
          <w:szCs w:val="32"/>
          <w:lang w:val="zh-CN"/>
        </w:rPr>
        <w:t>已就业人员参加本次招聘要求工作单位及其主管部门同意，并出具同意报考函。</w:t>
      </w:r>
    </w:p>
    <w:p w:rsidR="009667A5" w:rsidRPr="005A639A" w:rsidRDefault="009667A5" w:rsidP="005A639A">
      <w:pPr>
        <w:autoSpaceDE w:val="0"/>
        <w:autoSpaceDN w:val="0"/>
        <w:adjustRightInd w:val="0"/>
        <w:snapToGrid w:val="0"/>
        <w:spacing w:line="579" w:lineRule="exact"/>
        <w:ind w:firstLineChars="200" w:firstLine="31680"/>
        <w:jc w:val="left"/>
        <w:rPr>
          <w:rFonts w:ascii="黑体" w:eastAsia="黑体" w:hAnsi="仿宋" w:cs="仿宋_GB2312"/>
          <w:kern w:val="0"/>
          <w:sz w:val="32"/>
          <w:szCs w:val="32"/>
          <w:lang w:val="zh-CN"/>
        </w:rPr>
      </w:pPr>
      <w:r w:rsidRPr="005A639A">
        <w:rPr>
          <w:rFonts w:ascii="黑体" w:eastAsia="黑体" w:hAnsi="仿宋" w:cs="仿宋_GB2312"/>
          <w:kern w:val="0"/>
          <w:sz w:val="32"/>
          <w:szCs w:val="32"/>
          <w:lang w:val="zh-CN"/>
        </w:rPr>
        <w:t>7</w:t>
      </w:r>
      <w:r w:rsidRPr="005A639A">
        <w:rPr>
          <w:rFonts w:ascii="黑体" w:eastAsia="黑体" w:hAnsi="仿宋" w:cs="仿宋_GB2312" w:hint="eastAsia"/>
          <w:kern w:val="0"/>
          <w:sz w:val="32"/>
          <w:szCs w:val="32"/>
          <w:lang w:val="zh-CN"/>
        </w:rPr>
        <w:t>、已在人才交流中心办理人事代理手续的人员如何报考？</w:t>
      </w:r>
    </w:p>
    <w:p w:rsidR="009667A5" w:rsidRPr="005A639A" w:rsidRDefault="009667A5" w:rsidP="005A639A">
      <w:pPr>
        <w:autoSpaceDE w:val="0"/>
        <w:autoSpaceDN w:val="0"/>
        <w:adjustRightInd w:val="0"/>
        <w:snapToGrid w:val="0"/>
        <w:spacing w:line="579" w:lineRule="exact"/>
        <w:ind w:firstLineChars="200" w:firstLine="31680"/>
        <w:jc w:val="left"/>
        <w:rPr>
          <w:rFonts w:ascii="仿宋_GB2312" w:eastAsia="仿宋_GB2312" w:hAnsi="仿宋" w:cs="仿宋_GB2312"/>
          <w:kern w:val="0"/>
          <w:sz w:val="32"/>
          <w:szCs w:val="32"/>
          <w:lang w:val="zh-CN"/>
        </w:rPr>
      </w:pPr>
      <w:r w:rsidRPr="005A639A">
        <w:rPr>
          <w:rFonts w:ascii="仿宋_GB2312" w:eastAsia="仿宋_GB2312" w:hAnsi="仿宋" w:cs="仿宋_GB2312" w:hint="eastAsia"/>
          <w:kern w:val="0"/>
          <w:sz w:val="32"/>
          <w:szCs w:val="32"/>
          <w:lang w:val="zh-CN"/>
        </w:rPr>
        <w:t>对于已经在人才交流中心办理人事代理的毕业生，报名时可持人才交流中心开具的毕业生个人委托人事代理合同书或人社部门开具的毕业生就业介绍信进行报名。</w:t>
      </w:r>
    </w:p>
    <w:p w:rsidR="009667A5" w:rsidRPr="009F3115" w:rsidRDefault="009667A5" w:rsidP="005A639A">
      <w:pPr>
        <w:autoSpaceDE w:val="0"/>
        <w:autoSpaceDN w:val="0"/>
        <w:adjustRightInd w:val="0"/>
        <w:snapToGrid w:val="0"/>
        <w:spacing w:line="579" w:lineRule="exact"/>
        <w:ind w:firstLineChars="200" w:firstLine="31680"/>
        <w:jc w:val="left"/>
        <w:rPr>
          <w:rFonts w:ascii="仿宋" w:eastAsia="仿宋" w:hAnsi="仿宋" w:cs="仿宋_GB2312"/>
          <w:kern w:val="0"/>
          <w:sz w:val="32"/>
          <w:szCs w:val="32"/>
          <w:lang w:val="zh-CN"/>
        </w:rPr>
      </w:pPr>
    </w:p>
    <w:p w:rsidR="009667A5" w:rsidRPr="009F3115" w:rsidRDefault="009667A5" w:rsidP="005A639A">
      <w:pPr>
        <w:autoSpaceDE w:val="0"/>
        <w:autoSpaceDN w:val="0"/>
        <w:adjustRightInd w:val="0"/>
        <w:snapToGrid w:val="0"/>
        <w:spacing w:line="579" w:lineRule="exact"/>
        <w:ind w:firstLineChars="200" w:firstLine="31680"/>
        <w:jc w:val="left"/>
        <w:rPr>
          <w:rFonts w:ascii="仿宋" w:eastAsia="仿宋" w:hAnsi="仿宋" w:cs="仿宋_GB2312"/>
          <w:kern w:val="0"/>
          <w:sz w:val="32"/>
          <w:szCs w:val="32"/>
          <w:lang w:val="zh-CN"/>
        </w:rPr>
      </w:pPr>
    </w:p>
    <w:p w:rsidR="009667A5" w:rsidRPr="009F3115" w:rsidRDefault="009667A5" w:rsidP="005A639A">
      <w:pPr>
        <w:autoSpaceDE w:val="0"/>
        <w:autoSpaceDN w:val="0"/>
        <w:adjustRightInd w:val="0"/>
        <w:snapToGrid w:val="0"/>
        <w:spacing w:line="579" w:lineRule="exact"/>
        <w:ind w:firstLineChars="200" w:firstLine="31680"/>
        <w:jc w:val="left"/>
        <w:rPr>
          <w:rFonts w:ascii="仿宋" w:eastAsia="仿宋" w:hAnsi="仿宋" w:cs="仿宋_GB2312"/>
          <w:kern w:val="0"/>
          <w:sz w:val="32"/>
          <w:szCs w:val="32"/>
          <w:lang w:val="zh-CN"/>
        </w:rPr>
      </w:pPr>
    </w:p>
    <w:p w:rsidR="009667A5" w:rsidRPr="009F3115" w:rsidRDefault="009667A5" w:rsidP="000B0B88">
      <w:pPr>
        <w:autoSpaceDE w:val="0"/>
        <w:autoSpaceDN w:val="0"/>
        <w:adjustRightInd w:val="0"/>
        <w:snapToGrid w:val="0"/>
        <w:spacing w:line="579" w:lineRule="exact"/>
        <w:ind w:firstLineChars="200" w:firstLine="31680"/>
        <w:jc w:val="left"/>
        <w:rPr>
          <w:rFonts w:ascii="仿宋" w:eastAsia="仿宋" w:hAnsi="仿宋" w:cs="仿宋_GB2312"/>
          <w:kern w:val="0"/>
          <w:sz w:val="32"/>
          <w:szCs w:val="32"/>
          <w:lang w:val="zh-CN"/>
        </w:rPr>
      </w:pPr>
    </w:p>
    <w:sectPr w:rsidR="009667A5" w:rsidRPr="009F3115" w:rsidSect="002921DA">
      <w:headerReference w:type="default" r:id="rId7"/>
      <w:footerReference w:type="default" r:id="rId8"/>
      <w:pgSz w:w="12240" w:h="15840"/>
      <w:pgMar w:top="2098" w:right="1474" w:bottom="1984" w:left="158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7A5" w:rsidRDefault="009667A5" w:rsidP="002921DA">
      <w:r>
        <w:separator/>
      </w:r>
    </w:p>
  </w:endnote>
  <w:endnote w:type="continuationSeparator" w:id="0">
    <w:p w:rsidR="009667A5" w:rsidRDefault="009667A5" w:rsidP="00292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7A5" w:rsidRDefault="009667A5">
    <w:pPr>
      <w:pStyle w:val="Footer"/>
      <w:jc w:val="center"/>
    </w:pPr>
    <w:fldSimple w:instr=" PAGE   \* MERGEFORMAT ">
      <w:r w:rsidRPr="00F22C8E">
        <w:rPr>
          <w:noProof/>
          <w:lang w:val="zh-CN"/>
        </w:rPr>
        <w:t>1</w:t>
      </w:r>
    </w:fldSimple>
  </w:p>
  <w:p w:rsidR="009667A5" w:rsidRDefault="009667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7A5" w:rsidRDefault="009667A5" w:rsidP="002921DA">
      <w:r>
        <w:separator/>
      </w:r>
    </w:p>
  </w:footnote>
  <w:footnote w:type="continuationSeparator" w:id="0">
    <w:p w:rsidR="009667A5" w:rsidRDefault="009667A5" w:rsidP="00292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7A5" w:rsidRDefault="009667A5">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D5B948"/>
    <w:multiLevelType w:val="singleLevel"/>
    <w:tmpl w:val="EAD5B948"/>
    <w:lvl w:ilvl="0">
      <w:start w:val="1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1DA"/>
    <w:rsid w:val="00054796"/>
    <w:rsid w:val="000970E4"/>
    <w:rsid w:val="000B0B88"/>
    <w:rsid w:val="00133334"/>
    <w:rsid w:val="002921DA"/>
    <w:rsid w:val="002D6C2A"/>
    <w:rsid w:val="003524C5"/>
    <w:rsid w:val="00530396"/>
    <w:rsid w:val="005A639A"/>
    <w:rsid w:val="00634AEA"/>
    <w:rsid w:val="006704AE"/>
    <w:rsid w:val="009667A5"/>
    <w:rsid w:val="009A0CD4"/>
    <w:rsid w:val="009F3115"/>
    <w:rsid w:val="00AF66E4"/>
    <w:rsid w:val="00B132D6"/>
    <w:rsid w:val="00B84D10"/>
    <w:rsid w:val="00CB7A4D"/>
    <w:rsid w:val="00CF10FF"/>
    <w:rsid w:val="00D14E45"/>
    <w:rsid w:val="00D1672C"/>
    <w:rsid w:val="00D40685"/>
    <w:rsid w:val="00DA229A"/>
    <w:rsid w:val="00DB4D12"/>
    <w:rsid w:val="00DD2DD3"/>
    <w:rsid w:val="00E00694"/>
    <w:rsid w:val="00E55782"/>
    <w:rsid w:val="00F22C8E"/>
    <w:rsid w:val="00F86833"/>
    <w:rsid w:val="00FC7832"/>
    <w:rsid w:val="02B90906"/>
    <w:rsid w:val="05B5435E"/>
    <w:rsid w:val="07B93636"/>
    <w:rsid w:val="112504D3"/>
    <w:rsid w:val="1F802B65"/>
    <w:rsid w:val="2E8A2ADE"/>
    <w:rsid w:val="34AA108D"/>
    <w:rsid w:val="3C83538B"/>
    <w:rsid w:val="3D205CE1"/>
    <w:rsid w:val="48A627F4"/>
    <w:rsid w:val="4A67214D"/>
    <w:rsid w:val="578C5FFA"/>
    <w:rsid w:val="73F84FBA"/>
    <w:rsid w:val="79ED21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1D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21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14E45"/>
    <w:rPr>
      <w:rFonts w:cs="Times New Roman"/>
      <w:kern w:val="2"/>
      <w:sz w:val="18"/>
      <w:szCs w:val="18"/>
    </w:rPr>
  </w:style>
  <w:style w:type="paragraph" w:styleId="Header">
    <w:name w:val="header"/>
    <w:basedOn w:val="Normal"/>
    <w:link w:val="HeaderChar"/>
    <w:uiPriority w:val="99"/>
    <w:rsid w:val="002921D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B0E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2</Pages>
  <Words>89</Words>
  <Characters>508</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18</cp:revision>
  <cp:lastPrinted>2019-11-17T02:47:00Z</cp:lastPrinted>
  <dcterms:created xsi:type="dcterms:W3CDTF">2019-10-31T08:58:00Z</dcterms:created>
  <dcterms:modified xsi:type="dcterms:W3CDTF">2020-07-13T01:27:00Z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