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pPr>
        <w:spacing w:line="480" w:lineRule="exact"/>
        <w:rPr>
          <w:rFonts w:hint="default" w:ascii="Times New Roman" w:hAnsi="Times New Roman" w:eastAsia="方正仿宋_GBK" w:cs="Times New Roman"/>
          <w:sz w:val="28"/>
          <w:szCs w:val="28"/>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重庆市考试录用公务员专业参考目录</w:t>
      </w:r>
    </w:p>
    <w:p>
      <w:pPr>
        <w:spacing w:line="4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（2015年8月修订）</w:t>
      </w:r>
    </w:p>
    <w:p>
      <w:pPr>
        <w:spacing w:line="600" w:lineRule="exact"/>
        <w:ind w:firstLine="420" w:firstLineChars="200"/>
        <w:rPr>
          <w:rFonts w:hint="default" w:ascii="Times New Roman" w:hAnsi="Times New Roman" w:eastAsia="方正仿宋_GBK" w:cs="Times New Roman"/>
        </w:rPr>
      </w:pPr>
      <w:bookmarkStart w:id="0" w:name="_GoBack"/>
      <w:bookmarkEnd w:id="0"/>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w:t>
      </w: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一、本《参考目录》参照教育部门的分类规则，分为2个“科别”，12个“学科门类”，94个“专业类”，并按学历层次分为若干具体专业名称。</w:t>
      </w: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公招计划一览表中的专业要求，由招录机关（单位）设置并负责解释，本《参考目录》仅供招录机关（单位）在设置专业要求及考生报考岗位时参考。报考人员应按照岗位资格条件中设置的专业要求，确定本人毕业证书上所列专业名称与岗位要求的专业名称一致后，才能报名。</w:t>
      </w: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四、报考人员要严格执行诚信报考的有关规定，对于填报符合岗位要求专业名称的虚假专业名称信息的，将按照诚信报考有关规定执行。</w:t>
      </w:r>
    </w:p>
    <w:p>
      <w:pPr>
        <w:spacing w:line="480" w:lineRule="exact"/>
        <w:ind w:firstLine="600" w:firstLineChars="200"/>
        <w:rPr>
          <w:rFonts w:hint="default" w:ascii="Times New Roman" w:hAnsi="Times New Roman" w:eastAsia="方正仿宋_GBK" w:cs="Times New Roman"/>
          <w:sz w:val="30"/>
          <w:szCs w:val="30"/>
        </w:rPr>
      </w:pPr>
    </w:p>
    <w:p>
      <w:pPr>
        <w:spacing w:line="4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2015年8月</w:t>
      </w:r>
    </w:p>
    <w:p>
      <w:pPr>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tbl>
      <w:tblPr>
        <w:tblStyle w:val="5"/>
        <w:tblW w:w="13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27"/>
        <w:gridCol w:w="905"/>
        <w:gridCol w:w="3684"/>
        <w:gridCol w:w="4083"/>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jc w:val="center"/>
        </w:trPr>
        <w:tc>
          <w:tcPr>
            <w:tcW w:w="673" w:type="dxa"/>
            <w:vMerge w:val="restart"/>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科别</w:t>
            </w:r>
          </w:p>
        </w:tc>
        <w:tc>
          <w:tcPr>
            <w:tcW w:w="1027" w:type="dxa"/>
            <w:vMerge w:val="restart"/>
            <w:vAlign w:val="center"/>
          </w:tcPr>
          <w:p>
            <w:pPr>
              <w:widowControl/>
              <w:spacing w:line="240" w:lineRule="exact"/>
              <w:ind w:left="-105" w:leftChars="-50" w:right="-105" w:rightChars="-50"/>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学科</w:t>
            </w:r>
          </w:p>
          <w:p>
            <w:pPr>
              <w:widowControl/>
              <w:spacing w:line="240" w:lineRule="exact"/>
              <w:ind w:left="-105" w:leftChars="-50" w:right="-105" w:rightChars="-50"/>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门类</w:t>
            </w:r>
          </w:p>
        </w:tc>
        <w:tc>
          <w:tcPr>
            <w:tcW w:w="905" w:type="dxa"/>
            <w:vMerge w:val="restart"/>
            <w:vAlign w:val="center"/>
          </w:tcPr>
          <w:p>
            <w:pPr>
              <w:widowControl/>
              <w:spacing w:line="240" w:lineRule="exact"/>
              <w:ind w:left="-105" w:leftChars="-50" w:right="-105" w:rightChars="-50"/>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专业类</w:t>
            </w:r>
          </w:p>
        </w:tc>
        <w:tc>
          <w:tcPr>
            <w:tcW w:w="11130" w:type="dxa"/>
            <w:gridSpan w:val="3"/>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jc w:val="center"/>
        </w:trPr>
        <w:tc>
          <w:tcPr>
            <w:tcW w:w="673" w:type="dxa"/>
            <w:vMerge w:val="continue"/>
            <w:vAlign w:val="center"/>
          </w:tcPr>
          <w:p>
            <w:pPr>
              <w:widowControl/>
              <w:jc w:val="left"/>
              <w:rPr>
                <w:rFonts w:hint="default" w:ascii="Times New Roman" w:hAnsi="Times New Roman" w:eastAsia="方正仿宋_GBK" w:cs="Times New Roman"/>
                <w:b/>
                <w:bCs/>
                <w:kern w:val="0"/>
                <w:sz w:val="18"/>
                <w:szCs w:val="18"/>
              </w:rPr>
            </w:pPr>
          </w:p>
        </w:tc>
        <w:tc>
          <w:tcPr>
            <w:tcW w:w="1027" w:type="dxa"/>
            <w:vMerge w:val="continue"/>
            <w:vAlign w:val="center"/>
          </w:tcPr>
          <w:p>
            <w:pPr>
              <w:widowControl/>
              <w:jc w:val="left"/>
              <w:rPr>
                <w:rFonts w:hint="default" w:ascii="Times New Roman" w:hAnsi="Times New Roman" w:eastAsia="方正仿宋_GBK" w:cs="Times New Roman"/>
                <w:b/>
                <w:bCs/>
                <w:kern w:val="0"/>
                <w:sz w:val="18"/>
                <w:szCs w:val="18"/>
              </w:rPr>
            </w:pPr>
          </w:p>
        </w:tc>
        <w:tc>
          <w:tcPr>
            <w:tcW w:w="905" w:type="dxa"/>
            <w:vMerge w:val="continue"/>
            <w:vAlign w:val="center"/>
          </w:tcPr>
          <w:p>
            <w:pPr>
              <w:widowControl/>
              <w:jc w:val="left"/>
              <w:rPr>
                <w:rFonts w:hint="default" w:ascii="Times New Roman" w:hAnsi="Times New Roman" w:eastAsia="方正仿宋_GBK" w:cs="Times New Roman"/>
                <w:b/>
                <w:bCs/>
                <w:kern w:val="0"/>
                <w:sz w:val="18"/>
                <w:szCs w:val="18"/>
              </w:rPr>
            </w:pPr>
          </w:p>
        </w:tc>
        <w:tc>
          <w:tcPr>
            <w:tcW w:w="3684" w:type="dxa"/>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研究生专业</w:t>
            </w:r>
          </w:p>
        </w:tc>
        <w:tc>
          <w:tcPr>
            <w:tcW w:w="4083" w:type="dxa"/>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本科专业</w:t>
            </w:r>
          </w:p>
        </w:tc>
        <w:tc>
          <w:tcPr>
            <w:tcW w:w="3363" w:type="dxa"/>
            <w:vAlign w:val="center"/>
          </w:tcPr>
          <w:p>
            <w:pPr>
              <w:widowControl/>
              <w:spacing w:line="240" w:lineRule="exact"/>
              <w:jc w:val="center"/>
              <w:rPr>
                <w:rFonts w:hint="default" w:ascii="Times New Roman" w:hAnsi="Times New Roman" w:eastAsia="方正仿宋_GBK" w:cs="Times New Roman"/>
                <w:b/>
                <w:bCs/>
                <w:kern w:val="0"/>
                <w:sz w:val="18"/>
                <w:szCs w:val="18"/>
              </w:rPr>
            </w:pPr>
            <w:r>
              <w:rPr>
                <w:rFonts w:hint="default" w:ascii="Times New Roman" w:hAnsi="Times New Roman" w:eastAsia="方正仿宋_GBK" w:cs="Times New Roman"/>
                <w:b/>
                <w:bCs/>
                <w:kern w:val="0"/>
                <w:sz w:val="18"/>
                <w:szCs w:val="18"/>
              </w:rPr>
              <w:t>专科专业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哲学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哲学类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马克思主义哲学，中国哲学，外国哲学，逻辑学，伦理学，美学，宗教学，科学技术哲学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哲学，逻辑学，宗教学，伦理学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经济管理，经济信息管理，资产评估管理，邮电经济管理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财政</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财政学，税收学，税务</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财税，财政学，税收学，税务</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财政，税务，财税，财政与税收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金融</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金融学，保险学，金融工程，投资学，金融，保险，应用金融，金融与管理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金融学，金融工程，金融管理，保险学，投资学，金融数学，信用管理，经济与金融，保险，国际金融，货币银行学，金融</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贸易类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国际贸易学，服务贸易学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国际经济与贸易,贸易经济,国际文化贸易，国际贸易</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国际经济与贸易，国际贸易实务，商务经纪与代理，国际贸易，涉外经济与法律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法学，知识产权，监狱学，知识产权法，诉讼法，法律，国际法，刑事司法，律师，涉外法律，经济法律事务，法律事务，大法学，经济法学，涉外法律事务，行政法，民商法</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政治学理论，中外政治制度，科学社会主义与国际共产主义运动，中共党史，国际政治，国际关系，外交学，民族政治学，政治与国际研究</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政治学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社会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社会学，人口学，人类学，民俗学，社会工作</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社会学，社会工作，社会工作与管理，人类学，女性学，家政学，人口学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民族</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民族学，马克思主义民族理论与政策，中国少数民族经济，中国少数民族史，中国少数民族艺术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民族学，民族理论与民族政策</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马克思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主义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理论类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科学社会主义，中国共产党党史，中国共产党历史，思想政治教育，科学社会主义与国际共产主义运动，中国革命史与中国共产党党史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思想政治教育，政治和思想品德教育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司法</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执行及</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技术类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物证技术学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狱政管理，刑事执行，劳教管理，罪犯教育，罪犯心理矫治，监所管理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4083" w:type="dxa"/>
            <w:vAlign w:val="center"/>
          </w:tcPr>
          <w:p>
            <w:pPr>
              <w:widowControl/>
              <w:tabs>
                <w:tab w:val="left" w:pos="2902"/>
              </w:tabs>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教育学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体育</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体育人文社会学，运动人体科学，体育教育训练学，民族传统体育学，体育硕士专业（体育教学、运动训练、竞赛组织、社会体育指导）</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竞技体育，运动训练，社会体育，体育保健，体育服务与管理，武术，体育，民族传统体育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中国</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语言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外国语言文学类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文学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新闻</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传播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新闻学，传播学，新闻与传播，出版，出版研究，编辑出版学，媒体与文化分析专业，国际新闻</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新闻学，广播电视新闻学，编辑出版学，传播学，媒体创意，国际新闻，体育新闻，新闻，广告学，广播电视学，网络与新媒体，数字出版，新媒体与信息网络</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历史学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历史</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历史学，世界史，世界历史，考古学，博物馆学，文物与博物馆学，国际关系史，文物保护技术，外国语言与外国历史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数学类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基础数学，计算数学，概率论与数理统计，应用数学，运筹学与控制论</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数学与应用数学，信息与计算科学，数理基础科学，应用数学，计算数学及其应用软件，数学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理论物理，粒子物理与原子核物理，原子与分子物理，等离子体物理，凝聚态物理，声学，光学，光学工程，无线电物理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物理学，应用物理学，声学，物理学教育，原子核物理学及核技术，核物理，光学，应用光学，光学工程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化学，无机化学，分析化学，有机化学，物理化学，高分子化学与物理，化学生物学，环境化学，电化学，催化化学，物构化学，农药学，材料物流与化学，</w:t>
            </w:r>
            <w:r>
              <w:rPr>
                <w:rFonts w:hint="default" w:ascii="Times New Roman" w:hAnsi="Times New Roman" w:eastAsia="方正仿宋_GBK" w:cs="Times New Roman"/>
                <w:bCs/>
                <w:kern w:val="0"/>
                <w:sz w:val="18"/>
                <w:szCs w:val="18"/>
              </w:rPr>
              <w:t>放射化学，化学信息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化学，应用化学，化学生物学，分子科学与工程，化学教育，</w:t>
            </w:r>
            <w:r>
              <w:rPr>
                <w:rFonts w:hint="default" w:ascii="Times New Roman" w:hAnsi="Times New Roman" w:eastAsia="方正仿宋_GBK" w:cs="Times New Roman"/>
                <w:bCs/>
                <w:kern w:val="0"/>
                <w:sz w:val="18"/>
                <w:szCs w:val="18"/>
              </w:rPr>
              <w:t>放射化学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天文</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天体物理，天体测量与天体力学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天文学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地理科学类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地理，地理学，自然地理学，人文地理学，地图学与地理信息系统</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海洋</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科学类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物理海洋学，海洋化学，海洋生物学，海洋地质，海岸带综合管理，海洋物理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海洋科学，海洋技术，海洋管理，军事海洋学，海洋生物资源与环境，海洋物理学，海洋化学，海洋生物学，海洋资源与环境</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大气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科学类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气象学，大气物理学与大气环境，大气科学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大气科学，应用气象学，气象学，气候学，大气物理学与大气环境，农业气象</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大气科学技术，大气探测技术，应用气象技术，防雷技术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固体地球物理学，空间物理学，应用地球物理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地球物理学，地球与空间科学，空间科学与技术，空间物理学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地质</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矿物学、岩石学、矿床学，地球化学，古生物学及地层学，构造地质学，第四纪地质学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地质学，构造地质学，古生物学及地层学，地球化学，地球信息科学与技术，古生物学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科学类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植物学，动物学，生理学，水生生物学，微生物学，神经生物学，遗传学，发育生物学，细胞生物学，生物化学与分子生物学，生物物理学，生态学，生物医学工程，生物学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生物科学，生物技术，生物信息学，生物信息技术，生物科学与生物技术，生物化学与分子生物学，医学信息学，生物资源科学，生物安全，生态学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生物技术及应用，生物实验技术，生物化工工艺，微生物技术及应用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（二十九）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系统</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论类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系统理论，系统分析与集成，科学技术史</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系统理论，系统科学与工程，科学技术史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0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心理</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基础心理学，发展与教育心理学，应用心理学，认知神经科学，应用心理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心理学，应用心理学，基础心理学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应用心理学，心理咨询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统计</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统计学，应用统计</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统计学，统计，应用统计学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统计实务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力学类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一般力学与力学基础，固体力学，流体力学，工程力学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理论与应用力学，工程力学，工程结构分析</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6"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（三十三）机械类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机械制造及自动化，机械电子工程，机械设计及理论，车辆工程，机械工程，高级制造技术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363" w:type="dxa"/>
            <w:vAlign w:val="center"/>
          </w:tcPr>
          <w:p>
            <w:pPr>
              <w:widowControl/>
              <w:spacing w:line="18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仪器类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精密仪器及机械，测试计量技术及仪器，仪器仪表工程，仪器科学与技术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材料类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能源</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动力类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工程热物理，热能工程，动力机械及工程，流体机械及工程，制冷及低温工程，化工过程机械，动力工程，动力工程及工程热物理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能源与动力工程，能源与环境系统工程，风能与动力工程，新能源科学与工程，热能与动力工程，能源工程及自动化，能源动力系统及自动化，能源与资源工程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热能动力设备与应用，城市热能应用技术，农村能源与环境技术，制冷与冷藏技术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电气类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电机与电器，电力系统及其自动化，高电压与绝缘技术，电力电子与电力传动，电工理论与新技术，电气工程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电气工程及其自动化，智能电网信息工程，光源与照明，电气工程与智能控制，电气工程与自动化，电气信息工程，电力工程与管理，电气技术教育，电机电器智能化</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电气技术，电气工程及其自动化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（三十八）电子</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信息类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物理电子学，电路与系统，微电子学与固体电子学，电磁场与微波技术，通信与信息系统，信号与信息处理，电子与通信工程，无线电物流，电子科学与技术，信息与通信工程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（三十九） 自动化类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控制理论与控制工程，控制科学与工程，检测技术与自动化装置，系统工程，模式识别与智能系统，导航、制导与控制，集成电路工程，控制工程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自动化，轨道交通信号与控制，自动控制</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1"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计算机类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计算机系统结构，计算机软件与理论，计算机应用技术，计算机科学与技术，软件工程，计算机与信息管理，计算机技术，应用软件工程，信息安全</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363" w:type="dxa"/>
            <w:vAlign w:val="center"/>
          </w:tcPr>
          <w:p>
            <w:pPr>
              <w:widowControl/>
              <w:spacing w:line="200" w:lineRule="exact"/>
              <w:rPr>
                <w:rFonts w:hint="default" w:ascii="Times New Roman" w:hAnsi="Times New Roman" w:eastAsia="方正仿宋_GBK" w:cs="Times New Roman"/>
                <w:spacing w:val="-4"/>
                <w:sz w:val="18"/>
                <w:szCs w:val="18"/>
              </w:rPr>
            </w:pPr>
            <w:r>
              <w:rPr>
                <w:rFonts w:hint="default" w:ascii="Times New Roman" w:hAnsi="Times New Roman" w:eastAsia="方正仿宋_GBK" w:cs="Times New Roman"/>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土木类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水利类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水文学及水资源，水力学及河流动力学，水工结构工程，水利水电工程 ，港口、海岸及近海工程，水利工程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测绘类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大地测量学与测量工程，摄影测量与遥感，地图制图学与地理信息工程，测绘工程，测绘科学与技术，土地资源利用与信息技术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测绘工程，遥感科学与技术，大地测量 ，测量工程，摄影测量与遥感，地图学，土地资源利用与信息技术，导航工程，地理国情监测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化工与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制药类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化学工程，化学工程领域，化学工艺，生物化工，应用化学，工业催化，制药工程，化学工程与技术，环境技术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地质类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矿产普查与勘探，地球探测与信息技术，地质工程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地质工程，勘查技术与工程，资源勘查工程，地下水科学与工程，煤及煤层气工程，能源与资源工程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矿业类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采矿工程，矿物加工工程，油气井工程，油气田开发工，油气储运工程，矿业工程，石油与天然气工程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纺织类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纺织工程，纺织材料与纺织品设计，纺织化学与染整工程，服装设计与工程，服装工程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纺织工程，服装设计与工程，非织造材料与工程，服装设计与工艺教育，纺织类，丝绸工程，针织工程 ，染整工程， 纺织材料及纺织品设计，服装</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轻工类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制浆造纸工程，制糖工程，发酵工程，皮革化学与工程，轻工技术与工程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皮革工程，轻化工程，包装工程，印刷工程，数字印刷，印刷技术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（四十九）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交通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运输类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道路与铁道工程，交通信息工程及控制，交通运输规划与管理，载运工具运用工程，交通运输工程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363" w:type="dxa"/>
            <w:vAlign w:val="center"/>
          </w:tcPr>
          <w:p>
            <w:pPr>
              <w:widowControl/>
              <w:spacing w:line="22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海洋</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船舶与海洋结构物设计制造，轮机工程，水声工程，船舶与海洋工程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船舶与海洋工程，海洋工程与技术, 航道工程技术，海洋资源开发技术,港口与航运管理，港口工程技术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航空</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航天类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飞行器设计，航空宇航推进理论与工程，航空宇航制造工程，人机与环境工程，航空工程，航天工程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兵器类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武器系统与运用工程，兵器发射理论与技术，火炮、自动武器与弹药工程，军事化学与烟火技术，兵器工程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导弹维修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核工</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核能科学与工程，核燃料循环与材料，核技术及应用，辐射防护及环境保护，核能与核技术工程，放射性与有害废料管理, 核资源与核勘查工程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核工程与核技术，核安全工程，工程物理，核化工与核燃料工程，核技术，核反应堆工程，辐射防护与环境工程，辐射防护与核安全</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农业机械化工程，农业水土工程，农业生物环境与能源工程，农业电气化与自动化，农业工程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森林工程，木材科学与技术，林产化学加工，林业工程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木材科学与工程，森林工程，林产化工</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林产化工技术，木材加工技术，森林采运工程，森林工程技术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环境科学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环境科学，环境工程，环境管理，生态安全，环境管理与经济，环境经济与环境管理，生态学，工程环境控制</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生物医学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生物医学工程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生物医学工程，假肢矫形工程，医疗器械工程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食品科学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食品科学，粮食、油脂及植物蛋白工程，农产品加工及贮藏工程，水产品加工及贮藏工程，食、油脂及植物蛋白工程，食品工程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363" w:type="dxa"/>
            <w:vAlign w:val="center"/>
          </w:tcPr>
          <w:p>
            <w:pPr>
              <w:widowControl/>
              <w:spacing w:line="22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（五十九）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建筑类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建筑历史与理论，建筑设计及其理论，城市规划与设计，建筑技术科学，建筑学，城乡规划学，风景园林学，城市规划，房地产和建筑管理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建筑学，城市规划，城乡规划，景观设计，历史建筑保护工程，景观建筑设计，景观学，风景园林，城镇建设，园林景观设计，建筑经济管理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城镇建设，城镇规划，建筑装饰技术，建筑经济管理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安全科学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安全科学与工程，安全工程，安全技术及工程</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安全工程，安全科学与工程，雷电防护科学与技术，灾害防治工程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救援技术，安全技术管理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（六十一）生物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生物工程，微生物学与生化药学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生物工程，生物制药，生物系统工程，轻工生物技术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技术类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刑事技术，刑事科学技术，警犬技术，船艇动力管理，边防机要，消防工程技术，船艇技术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植物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生产类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自然保护</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与环境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生态类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环境科学与工程，环境科学，环境工程，水土保持与荒漠化防治</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农业资源与环境，野生动物与自然保护区管理，水土保持与荒漠化防治， 植物资源工程，水土保持，沙漠治理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野生植物资源开发与利用，野生动物保护，自然保护区建设与管理，水土保持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生产类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动物遗传育种与繁殖，动物营养与饲料科学，草业科学，特种经济动物饲养，畜牧学，养殖，农业推广硕士专业（养殖,草业）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动物科学，蚕学，蜂学，动物生物技术，畜禽生产教育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畜牧，饲料与动物营养，特种动物养殖，实验动物养殖，蚕桑技术，动物科学与技术，动物科学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（六十六）动物</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兽医学，基础兽医学，预防兽医学，临床兽医学，兽医</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动物医学,动物药学,动植物检疫，畜牧兽医</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畜牧兽医，兽医医药，动物防疫与检疫，兽药生产与营销，动物医学，宠物养护与疫病防治，兽医，宠物医学，动物养殖与疾病防治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林木遗传育种，森林培育，森林保护学,森林经理学,野生动植物保护与利用,园林植物与观赏园艺,林业，风景园林，林业硕士专业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林学,森林保护,森林资源保护与游憩,经济林，园林，园林工程，林木生产教育，林学教育，森林资源管理与经济林方向</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森林资源保护，林业技术，园林技术，森林生态旅游，商品花卉，城市园林，林副新产品加工，城市园林规则与设计，园林工程技术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水产类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水产，水产养殖，捕捞学，渔业资源，渔业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水产养殖学，海洋渔业科学与技术，水族科学与技术，水产养殖教育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水产养殖技术，水生动植物保护，海洋捕捞技术，渔业综合技术，城市渔业，水族科学与技术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（六十九）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草学类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草业科学，草学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草学，草业科学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基础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人体解剖与组织胚胎学，免疫学，病原生物学，病理学与病理生理学，放射医学，航空、航天和航海医学，生物医学工程，医学生理学与时间生物学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基础医学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临床</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spacing w:val="-20"/>
                <w:kern w:val="0"/>
                <w:sz w:val="18"/>
                <w:szCs w:val="18"/>
              </w:rPr>
            </w:pPr>
            <w:r>
              <w:rPr>
                <w:rFonts w:hint="default" w:ascii="Times New Roman" w:hAnsi="Times New Roman" w:eastAsia="方正仿宋_GBK" w:cs="Times New Roman"/>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临床医学，麻醉学，放射医学，精神医学，精神病学与精神卫生，儿科医学,医学影像学，眼视光医学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临床医学，麻醉学，社区医疗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口腔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口腔基础医学，口腔临床医学，口腔医学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口腔医学，口腔修复工艺学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口腔医学，口腔医学技术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公共卫生</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与预防</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流行病与卫生统计学，劳动卫生与环境卫生学，营养与食品卫生学，儿少卫生与妇幼保健学，卫生毒理学，军事预防医学，公共卫生</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预防医学，妇幼保健医学，营养与食品卫生，营养学，食品营养与检验教育，食品卫生与营养学，营养、食品与健康，全球健康学，卫生监督</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医学营养，卫生监督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中医学，针灸推拿学，蒙医学，藏医学，维医学，中医养生康复学，推拿学，中医骨伤科学，中医文献学，中医五官科学，中医外科学，壮医学，哈医学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中医学，蒙医学，藏医学，维医学，针灸推拿，中医骨伤，中医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中西医</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结合类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中西医结合基础，中西医结合临床</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中西医临床医学，中西医结合</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中西医结合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药学类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药物化学，药剂学，生药学，药物分析学，微生物与生化药学，药理学，药学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药学，药物制剂，应用药学，药物化学，药物分析学，药物分析，药理学，微生物与生化药学，临床药学，药剂学，海洋药学，生药学，药事管理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药学，药物制剂技术，药品质量检测技术，药物分析技术，食品药品监督管理，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中药学类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中药学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中药学，中草药栽培与鉴定，藏药学，中药资源与开发，蒙药学，中药资源，中药检定，中药药理学，中药资源，中药制药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中药，维药学，中药鉴定与质量检测技术，现代中药技术，中药制药技术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法医学类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法医学，法医病理学，法医遗传学</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法医学，法医病理学，法医遗传学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（七十九）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技术类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医学技术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自然科学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医学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护理学类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护理学，护理</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护理学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护理，助产，高等护理，高级护理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（八十一）管理科学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管理科学与工程，项目管理等工程硕士专业，营运与供应链管理，工程管理硕士专业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工程造价管理，房地产经营与估价，工程造价，项目管理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工商</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工商管理，经营学，市场营销，财务管理，人力资源管理，商品学，审计，审计学，特许经营管理，连锁经营管理，资产评估，企业管理，</w:t>
            </w:r>
            <w:r>
              <w:rPr>
                <w:rFonts w:hint="default" w:ascii="Times New Roman" w:hAnsi="Times New Roman" w:eastAsia="方正仿宋_GBK" w:cs="Times New Roman"/>
                <w:bCs/>
                <w:kern w:val="0"/>
                <w:sz w:val="18"/>
                <w:szCs w:val="18"/>
              </w:rPr>
              <w:t>企业经济管理，</w:t>
            </w:r>
            <w:r>
              <w:rPr>
                <w:rFonts w:hint="default" w:ascii="Times New Roman" w:hAnsi="Times New Roman" w:eastAsia="方正仿宋_GBK" w:cs="Times New Roman"/>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经济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农业经济管理，林业经济管理，农业推广硕士专业（农村与区域发展）</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农林经济管理，农村区域发展，农业经营管理教育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公共</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行政管理，社会医学与卫生事业管理，教育经济与管理，劳动与社会保障，社会保障，土地资源管理，土地管理，公共政策学，社会保障学，管理学，公共管理硕士专业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（八十五）</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图书情报</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与档案</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图书馆学，情报学，档案学，图书情报硕士专业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图书馆学，档案学，信息资源管理，科技档案，图书发行出版学，档案</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图书档案管理，档案管理学，档案学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（八十六）</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物流管理</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物流工程等工程硕士专业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物流管理，物流工程，采购管理</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物流管理，国际物流，现代物流管理，物流信息，物流工程技术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（八十七）</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工业</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工程类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工业工程，工业设计工程等工程硕士专业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工业工程，标准化工程，质量管理工程，总图设计与工业运输，产品质量工程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（八十八）</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商务类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电子商务，电子商务及法律</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电子商务，广告经营与管理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（八十九）</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旅游</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管理类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旅游管理，旅游管理硕士专业</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旅游管理，旅游管理与服务教育，酒店管理，会展经济与管理</w:t>
            </w:r>
          </w:p>
        </w:tc>
        <w:tc>
          <w:tcPr>
            <w:tcW w:w="3363" w:type="dxa"/>
            <w:vAlign w:val="center"/>
          </w:tcPr>
          <w:p>
            <w:pPr>
              <w:widowControl/>
              <w:spacing w:line="20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理论类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艺术学，艺术学理论</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艺术学，艺术史论</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（九十一）</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音乐与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舞蹈学类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音乐学，舞蹈学，音乐与舞蹈学， 艺术硕士专业（音乐，舞蹈）</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舞台艺术设计，音乐表演，舞蹈表演，乐器维修技术，钢琴调律，乐器维护服务，钢琴伴奏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戏剧与</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影视学类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戏剧与影视学，戏剧戏曲学，电影学，广播影视文艺学，艺术硕士专业（戏剧，戏曲，电影，广播电视）</w:t>
            </w:r>
          </w:p>
        </w:tc>
        <w:tc>
          <w:tcPr>
            <w:tcW w:w="4083" w:type="dxa"/>
            <w:vAlign w:val="center"/>
          </w:tcPr>
          <w:p>
            <w:pPr>
              <w:widowControl/>
              <w:spacing w:line="240" w:lineRule="exact"/>
              <w:rPr>
                <w:rFonts w:hint="default" w:ascii="Times New Roman" w:hAnsi="Times New Roman" w:eastAsia="方正仿宋_GBK" w:cs="Times New Roman"/>
                <w:spacing w:val="-4"/>
                <w:kern w:val="0"/>
                <w:sz w:val="18"/>
                <w:szCs w:val="18"/>
              </w:rPr>
            </w:pPr>
            <w:r>
              <w:rPr>
                <w:rFonts w:hint="default" w:ascii="Times New Roman" w:hAnsi="Times New Roman" w:eastAsia="方正仿宋_GBK" w:cs="Times New Roman"/>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表演艺术，音乐表演，播音与主持艺术，主持与播音，服装表演，影视表演，戏曲表演，编导，模特与礼仪，乐器维修技术，杂技表演，钢琴调律，乐器维护服务，钢琴伴奏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（九十三）</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美术学类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美术学，艺术硕士专业（美术）</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绘画，雕塑，美术学，摄影，中国画，油画 ，版画，壁画，中国画与书法，书法学</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雕塑，美术，摄影，绘画，书画鉴定，书法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673" w:type="dxa"/>
            <w:vAlign w:val="center"/>
          </w:tcPr>
          <w:p>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人文社会科学</w:t>
            </w:r>
          </w:p>
        </w:tc>
        <w:tc>
          <w:tcPr>
            <w:tcW w:w="1027"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（十二）</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艺术学</w:t>
            </w:r>
          </w:p>
        </w:tc>
        <w:tc>
          <w:tcPr>
            <w:tcW w:w="905" w:type="dxa"/>
            <w:vAlign w:val="center"/>
          </w:tcPr>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（九十四）</w:t>
            </w:r>
          </w:p>
          <w:p>
            <w:pPr>
              <w:widowControl/>
              <w:spacing w:line="240" w:lineRule="exact"/>
              <w:ind w:left="-105" w:leftChars="-50" w:right="-105" w:rightChars="-50"/>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设计学类</w:t>
            </w:r>
          </w:p>
        </w:tc>
        <w:tc>
          <w:tcPr>
            <w:tcW w:w="3684"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设计学，设计艺术学，艺术（艺术设计）</w:t>
            </w:r>
          </w:p>
        </w:tc>
        <w:tc>
          <w:tcPr>
            <w:tcW w:w="408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363" w:type="dxa"/>
            <w:vAlign w:val="center"/>
          </w:tcPr>
          <w:p>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bl>
    <w:p>
      <w:pPr>
        <w:rPr>
          <w:rFonts w:hint="default" w:ascii="Times New Roman" w:hAnsi="Times New Roman" w:cs="Times New Roman"/>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8B0"/>
    <w:rsid w:val="000054D2"/>
    <w:rsid w:val="00013891"/>
    <w:rsid w:val="000239C1"/>
    <w:rsid w:val="0003027D"/>
    <w:rsid w:val="00066242"/>
    <w:rsid w:val="00066BD8"/>
    <w:rsid w:val="000A20ED"/>
    <w:rsid w:val="000A78CB"/>
    <w:rsid w:val="00100788"/>
    <w:rsid w:val="00137EFD"/>
    <w:rsid w:val="00142C20"/>
    <w:rsid w:val="00151DA7"/>
    <w:rsid w:val="001B4A09"/>
    <w:rsid w:val="001E1283"/>
    <w:rsid w:val="0026056C"/>
    <w:rsid w:val="002668DB"/>
    <w:rsid w:val="0027371F"/>
    <w:rsid w:val="00287CF1"/>
    <w:rsid w:val="002A7323"/>
    <w:rsid w:val="002F1B2B"/>
    <w:rsid w:val="00340C2C"/>
    <w:rsid w:val="00363E95"/>
    <w:rsid w:val="003772B0"/>
    <w:rsid w:val="003832CA"/>
    <w:rsid w:val="003A3189"/>
    <w:rsid w:val="003E04E1"/>
    <w:rsid w:val="00405518"/>
    <w:rsid w:val="00422F5A"/>
    <w:rsid w:val="004262C4"/>
    <w:rsid w:val="004455B3"/>
    <w:rsid w:val="00463433"/>
    <w:rsid w:val="004659A4"/>
    <w:rsid w:val="00466242"/>
    <w:rsid w:val="00475DCB"/>
    <w:rsid w:val="004959C3"/>
    <w:rsid w:val="00570FF2"/>
    <w:rsid w:val="005B07F1"/>
    <w:rsid w:val="005E3254"/>
    <w:rsid w:val="0061779D"/>
    <w:rsid w:val="006278B0"/>
    <w:rsid w:val="00627A4A"/>
    <w:rsid w:val="00652835"/>
    <w:rsid w:val="0065488A"/>
    <w:rsid w:val="006964B3"/>
    <w:rsid w:val="006A1E3E"/>
    <w:rsid w:val="006B5B62"/>
    <w:rsid w:val="006E1063"/>
    <w:rsid w:val="006F2E01"/>
    <w:rsid w:val="006F68C9"/>
    <w:rsid w:val="00702E6B"/>
    <w:rsid w:val="007A7BD6"/>
    <w:rsid w:val="007C172F"/>
    <w:rsid w:val="00820846"/>
    <w:rsid w:val="008571A5"/>
    <w:rsid w:val="00894021"/>
    <w:rsid w:val="0089773B"/>
    <w:rsid w:val="008A0EEA"/>
    <w:rsid w:val="008F2D46"/>
    <w:rsid w:val="0091013F"/>
    <w:rsid w:val="00952412"/>
    <w:rsid w:val="00966FF9"/>
    <w:rsid w:val="00982C9E"/>
    <w:rsid w:val="009C745C"/>
    <w:rsid w:val="009E58D3"/>
    <w:rsid w:val="009F13E4"/>
    <w:rsid w:val="009F7431"/>
    <w:rsid w:val="00A023CC"/>
    <w:rsid w:val="00A36B67"/>
    <w:rsid w:val="00A4130E"/>
    <w:rsid w:val="00A4528D"/>
    <w:rsid w:val="00A837F5"/>
    <w:rsid w:val="00B2031A"/>
    <w:rsid w:val="00B35BF2"/>
    <w:rsid w:val="00B70C56"/>
    <w:rsid w:val="00B849CA"/>
    <w:rsid w:val="00BD7828"/>
    <w:rsid w:val="00C53C3A"/>
    <w:rsid w:val="00C654C9"/>
    <w:rsid w:val="00C74799"/>
    <w:rsid w:val="00C749DB"/>
    <w:rsid w:val="00CD609D"/>
    <w:rsid w:val="00CD65B5"/>
    <w:rsid w:val="00D06E9B"/>
    <w:rsid w:val="00D50C1A"/>
    <w:rsid w:val="00DC37D7"/>
    <w:rsid w:val="00DC6843"/>
    <w:rsid w:val="00E20241"/>
    <w:rsid w:val="00E43B15"/>
    <w:rsid w:val="00E9008B"/>
    <w:rsid w:val="00ED1B42"/>
    <w:rsid w:val="00EF43B1"/>
    <w:rsid w:val="00F41AEB"/>
    <w:rsid w:val="00F53BE8"/>
    <w:rsid w:val="00F65418"/>
    <w:rsid w:val="00F96FFB"/>
    <w:rsid w:val="00FC587F"/>
    <w:rsid w:val="00FC5DB6"/>
    <w:rsid w:val="00FC75BC"/>
    <w:rsid w:val="00FC7C55"/>
    <w:rsid w:val="00FD5E89"/>
    <w:rsid w:val="00FE0A3D"/>
    <w:rsid w:val="0B2F35D0"/>
    <w:rsid w:val="0FD74AA0"/>
    <w:rsid w:val="1BC15308"/>
    <w:rsid w:val="34F823B0"/>
    <w:rsid w:val="36723784"/>
    <w:rsid w:val="3C5C4F09"/>
    <w:rsid w:val="44CE58A0"/>
    <w:rsid w:val="58D57AE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12"/>
    <w:qFormat/>
    <w:uiPriority w:val="99"/>
    <w:pPr>
      <w:tabs>
        <w:tab w:val="center" w:pos="4153"/>
        <w:tab w:val="right" w:pos="8306"/>
      </w:tabs>
      <w:snapToGrid w:val="0"/>
      <w:jc w:val="left"/>
    </w:pPr>
    <w:rPr>
      <w:rFonts w:ascii="Calibri" w:hAnsi="Calibri"/>
      <w:kern w:val="0"/>
      <w:sz w:val="18"/>
      <w:szCs w:val="20"/>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character" w:styleId="7">
    <w:name w:val="Hyperlink"/>
    <w:basedOn w:val="6"/>
    <w:qFormat/>
    <w:uiPriority w:val="99"/>
    <w:rPr>
      <w:rFonts w:cs="Times New Roman"/>
      <w:color w:val="0000FF"/>
      <w:u w:val="single"/>
    </w:rPr>
  </w:style>
  <w:style w:type="character" w:customStyle="1" w:styleId="8">
    <w:name w:val="Balloon Text Char"/>
    <w:basedOn w:val="6"/>
    <w:link w:val="2"/>
    <w:semiHidden/>
    <w:qFormat/>
    <w:locked/>
    <w:uiPriority w:val="99"/>
    <w:rPr>
      <w:rFonts w:ascii="Times New Roman" w:hAnsi="Times New Roman" w:eastAsia="宋体" w:cs="Times New Roman"/>
      <w:sz w:val="18"/>
      <w:szCs w:val="18"/>
    </w:rPr>
  </w:style>
  <w:style w:type="character" w:customStyle="1" w:styleId="9">
    <w:name w:val="Footer Char"/>
    <w:basedOn w:val="6"/>
    <w:link w:val="3"/>
    <w:qFormat/>
    <w:locked/>
    <w:uiPriority w:val="99"/>
    <w:rPr>
      <w:sz w:val="18"/>
    </w:rPr>
  </w:style>
  <w:style w:type="character" w:customStyle="1" w:styleId="10">
    <w:name w:val="Header Char"/>
    <w:basedOn w:val="6"/>
    <w:link w:val="4"/>
    <w:qFormat/>
    <w:locked/>
    <w:uiPriority w:val="99"/>
    <w:rPr>
      <w:sz w:val="18"/>
    </w:rPr>
  </w:style>
  <w:style w:type="character" w:customStyle="1" w:styleId="11">
    <w:name w:val="Footer Char1"/>
    <w:basedOn w:val="6"/>
    <w:link w:val="3"/>
    <w:semiHidden/>
    <w:qFormat/>
    <w:locked/>
    <w:uiPriority w:val="99"/>
    <w:rPr>
      <w:rFonts w:ascii="Times New Roman" w:hAnsi="Times New Roman" w:cs="Times New Roman"/>
      <w:sz w:val="18"/>
      <w:szCs w:val="18"/>
    </w:rPr>
  </w:style>
  <w:style w:type="character" w:customStyle="1" w:styleId="12">
    <w:name w:val="Footer Char2"/>
    <w:basedOn w:val="6"/>
    <w:link w:val="3"/>
    <w:semiHidden/>
    <w:qFormat/>
    <w:locked/>
    <w:uiPriority w:val="99"/>
    <w:rPr>
      <w:rFonts w:ascii="Times New Roman" w:hAnsi="Times New Roman" w:eastAsia="宋体" w:cs="Times New Roman"/>
      <w:sz w:val="18"/>
      <w:szCs w:val="18"/>
    </w:rPr>
  </w:style>
  <w:style w:type="character" w:customStyle="1" w:styleId="13">
    <w:name w:val="Header Char1"/>
    <w:basedOn w:val="6"/>
    <w:link w:val="4"/>
    <w:semiHidden/>
    <w:qFormat/>
    <w:locked/>
    <w:uiPriority w:val="99"/>
    <w:rPr>
      <w:rFonts w:ascii="Times New Roman" w:hAnsi="Times New Roman" w:cs="Times New Roman"/>
      <w:sz w:val="18"/>
      <w:szCs w:val="18"/>
    </w:rPr>
  </w:style>
  <w:style w:type="character" w:customStyle="1" w:styleId="14">
    <w:name w:val="Header Char2"/>
    <w:basedOn w:val="6"/>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25</Pages>
  <Words>3324</Words>
  <Characters>18947</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2018-03-16T03:01:00Z</dcterms:created>
  <dc:creator>微软用户</dc:creator>
  <cp:lastModifiedBy>Administrator</cp:lastModifiedBy>
  <cp:lastPrinted>2018-09-25T10:20:00Z</cp:lastPrinted>
  <dcterms:modified xsi:type="dcterms:W3CDTF">2020-06-16T03:53:46Z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