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附件1</w:t>
      </w:r>
    </w:p>
    <w:tbl>
      <w:tblPr>
        <w:tblStyle w:val="4"/>
        <w:tblW w:w="153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760"/>
        <w:gridCol w:w="660"/>
        <w:gridCol w:w="780"/>
        <w:gridCol w:w="420"/>
        <w:gridCol w:w="468"/>
        <w:gridCol w:w="657"/>
        <w:gridCol w:w="480"/>
        <w:gridCol w:w="750"/>
        <w:gridCol w:w="1234"/>
        <w:gridCol w:w="880"/>
        <w:gridCol w:w="810"/>
        <w:gridCol w:w="4009"/>
        <w:gridCol w:w="1612"/>
        <w:gridCol w:w="1180"/>
        <w:gridCol w:w="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405" w:hRule="atLeast"/>
          <w:jc w:val="center"/>
        </w:trPr>
        <w:tc>
          <w:tcPr>
            <w:tcW w:w="1528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ind w:right="-279" w:rightChars="-133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华文中宋" w:eastAsia="方正小标宋简体" w:cs="宋体"/>
                <w:b/>
                <w:color w:val="000000"/>
                <w:kern w:val="0"/>
                <w:sz w:val="36"/>
                <w:szCs w:val="36"/>
              </w:rPr>
              <w:t>2020年泉州市洛江区公办学校专项公开招聘教师岗位信息表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经费形式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岗位最高级别</w:t>
            </w:r>
          </w:p>
        </w:tc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04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  需  资  格  条  件</w:t>
            </w:r>
          </w:p>
        </w:tc>
        <w:tc>
          <w:tcPr>
            <w:tcW w:w="12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户籍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第4类招聘对象最低所需资格要求</w:t>
            </w:r>
          </w:p>
        </w:tc>
        <w:tc>
          <w:tcPr>
            <w:tcW w:w="4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2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是否要求师范类毕业生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4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</w:p>
        </w:tc>
        <w:tc>
          <w:tcPr>
            <w:tcW w:w="12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洛江区教育局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专技（小学语文教师）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7级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</w:rPr>
              <w:t>不限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</w:rPr>
              <w:t>不限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</w:rPr>
              <w:t>本科及以上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中国语言文学类，小学教育、初等教育、人文教育、综合文科教育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持有小学及以上语文教师资格证</w:t>
            </w:r>
          </w:p>
        </w:tc>
        <w:tc>
          <w:tcPr>
            <w:tcW w:w="12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泉州市实小洛江校区、洛江区实验小学各1人、闽南师大洛江附小2人。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洛江区教育局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专技（小学数学教师）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7级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</w:rPr>
              <w:t>不限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</w:rPr>
              <w:t>不限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</w:rPr>
              <w:t>本科及以上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数学类，小学教育、初等教育、综合理科教育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持有小学及以上数学教师资格证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泉州市实小洛江校区1人、洛江区实验小学3人、闽南师大洛江附小1人。</w:t>
            </w:r>
          </w:p>
        </w:tc>
      </w:tr>
    </w:tbl>
    <w:p>
      <w:pPr>
        <w:widowControl/>
        <w:spacing w:line="600" w:lineRule="exact"/>
        <w:ind w:right="-279" w:rightChars="-133"/>
        <w:rPr>
          <w:rFonts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华文中宋" w:hAnsi="华文中宋" w:eastAsia="华文中宋" w:cs="宋体"/>
          <w:b/>
          <w:bCs/>
          <w:color w:val="000000"/>
          <w:kern w:val="0"/>
          <w:sz w:val="36"/>
          <w:szCs w:val="36"/>
        </w:rPr>
        <w:sectPr>
          <w:pgSz w:w="16838" w:h="11906" w:orient="landscape"/>
          <w:pgMar w:top="1531" w:right="1538" w:bottom="1531" w:left="1871" w:header="851" w:footer="1418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D34FC"/>
    <w:rsid w:val="2E1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2020-07-31T09:47:00Z</dcterms:created>
  <dc:creator>文芳</dc:creator>
  <cp:lastModifiedBy>文芳</cp:lastModifiedBy>
  <dcterms:modified xsi:type="dcterms:W3CDTF">2020-07-31T09:47:55Z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