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E8E8E8"/>
        <w:spacing w:before="75" w:beforeAutospacing="0" w:after="75" w:afterAutospacing="0"/>
        <w:ind w:left="0" w:right="0" w:firstLine="3080"/>
        <w:jc w:val="both"/>
        <w:rPr>
          <w:rFonts w:hint="eastAsia" w:ascii="宋体" w:hAnsi="宋体" w:eastAsia="宋体" w:cs="宋体"/>
          <w:i w:val="0"/>
          <w:caps w:val="0"/>
          <w:color w:val="000000"/>
          <w:spacing w:val="0"/>
          <w:sz w:val="18"/>
          <w:szCs w:val="18"/>
        </w:rPr>
      </w:pPr>
    </w:p>
    <w:tbl>
      <w:tblPr>
        <w:tblW w:w="13185" w:type="dxa"/>
        <w:jc w:val="center"/>
        <w:shd w:val="clear"/>
        <w:tblLayout w:type="autofit"/>
        <w:tblCellMar>
          <w:top w:w="0" w:type="dxa"/>
          <w:left w:w="0" w:type="dxa"/>
          <w:bottom w:w="0" w:type="dxa"/>
          <w:right w:w="0" w:type="dxa"/>
        </w:tblCellMar>
      </w:tblPr>
      <w:tblGrid>
        <w:gridCol w:w="526"/>
        <w:gridCol w:w="396"/>
        <w:gridCol w:w="396"/>
        <w:gridCol w:w="1055"/>
        <w:gridCol w:w="396"/>
        <w:gridCol w:w="527"/>
        <w:gridCol w:w="923"/>
        <w:gridCol w:w="3296"/>
        <w:gridCol w:w="1187"/>
        <w:gridCol w:w="1187"/>
        <w:gridCol w:w="527"/>
        <w:gridCol w:w="396"/>
        <w:gridCol w:w="659"/>
        <w:gridCol w:w="1714"/>
      </w:tblGrid>
      <w:tr>
        <w:tblPrEx>
          <w:shd w:val="clear"/>
          <w:tblCellMar>
            <w:top w:w="0" w:type="dxa"/>
            <w:left w:w="0" w:type="dxa"/>
            <w:bottom w:w="0" w:type="dxa"/>
            <w:right w:w="0" w:type="dxa"/>
          </w:tblCellMar>
        </w:tblPrEx>
        <w:trPr>
          <w:jc w:val="center"/>
        </w:trPr>
        <w:tc>
          <w:tcPr>
            <w:tcW w:w="5000" w:type="pct"/>
            <w:gridSpan w:val="14"/>
            <w:tcBorders>
              <w:top w:val="dotted" w:color="AAAAAA" w:sz="6" w:space="0"/>
              <w:left w:val="dotted" w:color="AAAAAA" w:sz="6" w:space="0"/>
              <w:bottom w:val="dotted" w:color="AAAAAA" w:sz="6" w:space="0"/>
              <w:right w:val="dotted" w:color="AAAAAA"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left"/>
            </w:pPr>
            <w:r>
              <w:rPr>
                <w:rFonts w:ascii="新宋体" w:hAnsi="新宋体" w:eastAsia="新宋体" w:cs="新宋体"/>
                <w:color w:val="000000"/>
                <w:kern w:val="0"/>
                <w:sz w:val="30"/>
                <w:szCs w:val="30"/>
                <w:bdr w:val="none" w:color="auto" w:sz="0" w:space="0"/>
                <w:lang w:val="en-US" w:eastAsia="zh-CN" w:bidi="ar"/>
              </w:rPr>
              <w:t>附件</w:t>
            </w:r>
            <w:r>
              <w:rPr>
                <w:rFonts w:hint="eastAsia" w:ascii="新宋体" w:hAnsi="新宋体" w:eastAsia="新宋体" w:cs="新宋体"/>
                <w:color w:val="000000"/>
                <w:kern w:val="0"/>
                <w:sz w:val="30"/>
                <w:szCs w:val="30"/>
                <w:bdr w:val="none" w:color="auto" w:sz="0" w:space="0"/>
                <w:lang w:val="en-US" w:eastAsia="zh-CN" w:bidi="ar"/>
              </w:rPr>
              <w:t>1：</w:t>
            </w:r>
            <w:bookmarkStart w:id="0" w:name="_GoBack"/>
            <w:bookmarkEnd w:id="0"/>
          </w:p>
        </w:tc>
      </w:tr>
      <w:tr>
        <w:tblPrEx>
          <w:shd w:val="clear"/>
          <w:tblCellMar>
            <w:top w:w="0" w:type="dxa"/>
            <w:left w:w="0" w:type="dxa"/>
            <w:bottom w:w="0" w:type="dxa"/>
            <w:right w:w="0" w:type="dxa"/>
          </w:tblCellMar>
        </w:tblPrEx>
        <w:trPr>
          <w:jc w:val="center"/>
        </w:trPr>
        <w:tc>
          <w:tcPr>
            <w:tcW w:w="5000" w:type="pct"/>
            <w:gridSpan w:val="14"/>
            <w:tcBorders>
              <w:top w:val="dotted" w:color="AAAAAA" w:sz="6" w:space="0"/>
              <w:left w:val="dotted" w:color="AAAAAA" w:sz="6" w:space="0"/>
              <w:bottom w:val="dotted" w:color="AAAAAA" w:sz="6" w:space="0"/>
              <w:right w:val="dotted" w:color="AAAAAA"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30"/>
                <w:szCs w:val="30"/>
                <w:bdr w:val="none" w:color="auto" w:sz="0" w:space="0"/>
                <w:lang w:val="en-US" w:eastAsia="zh-CN" w:bidi="ar"/>
              </w:rPr>
              <w:t>宜宾临港经开区2020年第二次公开招用合同制教师岗位表</w:t>
            </w:r>
          </w:p>
        </w:tc>
      </w:tr>
      <w:tr>
        <w:tblPrEx>
          <w:tblCellMar>
            <w:top w:w="0" w:type="dxa"/>
            <w:left w:w="0" w:type="dxa"/>
            <w:bottom w:w="0" w:type="dxa"/>
            <w:right w:w="0" w:type="dxa"/>
          </w:tblCellMar>
        </w:tblPrEx>
        <w:trPr>
          <w:jc w:val="center"/>
        </w:trPr>
        <w:tc>
          <w:tcPr>
            <w:tcW w:w="200"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招聘单位</w:t>
            </w:r>
          </w:p>
        </w:tc>
        <w:tc>
          <w:tcPr>
            <w:tcW w:w="300" w:type="pct"/>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招聘岗位</w:t>
            </w:r>
          </w:p>
        </w:tc>
        <w:tc>
          <w:tcPr>
            <w:tcW w:w="350"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岗位代码</w:t>
            </w:r>
          </w:p>
        </w:tc>
        <w:tc>
          <w:tcPr>
            <w:tcW w:w="150"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招聘名额</w:t>
            </w:r>
          </w:p>
        </w:tc>
        <w:tc>
          <w:tcPr>
            <w:tcW w:w="2700" w:type="pct"/>
            <w:gridSpan w:val="5"/>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条件要求</w:t>
            </w:r>
          </w:p>
        </w:tc>
        <w:tc>
          <w:tcPr>
            <w:tcW w:w="200"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笔试最低开考比例</w:t>
            </w:r>
          </w:p>
        </w:tc>
        <w:tc>
          <w:tcPr>
            <w:tcW w:w="150"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笔试科目</w:t>
            </w:r>
          </w:p>
        </w:tc>
        <w:tc>
          <w:tcPr>
            <w:tcW w:w="250"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面试形式</w:t>
            </w:r>
          </w:p>
        </w:tc>
        <w:tc>
          <w:tcPr>
            <w:tcW w:w="500" w:type="pct"/>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约定事项</w:t>
            </w:r>
          </w:p>
        </w:tc>
      </w:tr>
      <w:tr>
        <w:tblPrEx>
          <w:tblCellMar>
            <w:top w:w="0" w:type="dxa"/>
            <w:left w:w="0" w:type="dxa"/>
            <w:bottom w:w="0" w:type="dxa"/>
            <w:right w:w="0" w:type="dxa"/>
          </w:tblCellMar>
        </w:tblPrEx>
        <w:trPr>
          <w:jc w:val="center"/>
        </w:trPr>
        <w:tc>
          <w:tcPr>
            <w:tcW w:w="200"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Tahoma" w:hAnsi="Tahoma" w:eastAsia="Tahoma" w:cs="Tahoma"/>
                <w:sz w:val="18"/>
                <w:szCs w:val="18"/>
              </w:rPr>
            </w:pP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岗位名称</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岗位类别</w:t>
            </w:r>
          </w:p>
        </w:tc>
        <w:tc>
          <w:tcPr>
            <w:tcW w:w="350"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sz w:val="18"/>
                <w:szCs w:val="18"/>
              </w:rPr>
            </w:pPr>
          </w:p>
        </w:tc>
        <w:tc>
          <w:tcPr>
            <w:tcW w:w="150"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sz w:val="18"/>
                <w:szCs w:val="18"/>
              </w:rPr>
            </w:pP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学历(学位)要求</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教育形式</w:t>
            </w:r>
          </w:p>
        </w:tc>
        <w:tc>
          <w:tcPr>
            <w:tcW w:w="1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专业条件要求</w:t>
            </w:r>
          </w:p>
        </w:tc>
        <w:tc>
          <w:tcPr>
            <w:tcW w:w="4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最大年龄</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color w:val="000000"/>
                <w:kern w:val="0"/>
                <w:sz w:val="20"/>
                <w:szCs w:val="20"/>
                <w:bdr w:val="none" w:color="auto" w:sz="0" w:space="0"/>
                <w:lang w:val="en-US" w:eastAsia="zh-CN" w:bidi="ar"/>
              </w:rPr>
              <w:t>其他</w:t>
            </w:r>
          </w:p>
        </w:tc>
        <w:tc>
          <w:tcPr>
            <w:tcW w:w="200"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sz w:val="18"/>
                <w:szCs w:val="18"/>
              </w:rPr>
            </w:pPr>
          </w:p>
        </w:tc>
        <w:tc>
          <w:tcPr>
            <w:tcW w:w="150"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sz w:val="18"/>
                <w:szCs w:val="18"/>
              </w:rPr>
            </w:pPr>
          </w:p>
        </w:tc>
        <w:tc>
          <w:tcPr>
            <w:tcW w:w="250"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sz w:val="18"/>
                <w:szCs w:val="18"/>
              </w:rPr>
            </w:pPr>
          </w:p>
        </w:tc>
        <w:tc>
          <w:tcPr>
            <w:tcW w:w="500" w:type="pct"/>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sz w:val="18"/>
                <w:szCs w:val="18"/>
              </w:rPr>
            </w:pPr>
          </w:p>
        </w:tc>
      </w:tr>
      <w:tr>
        <w:tblPrEx>
          <w:tblCellMar>
            <w:top w:w="0" w:type="dxa"/>
            <w:left w:w="0" w:type="dxa"/>
            <w:bottom w:w="0" w:type="dxa"/>
            <w:right w:w="0" w:type="dxa"/>
          </w:tblCellMar>
        </w:tblPrEx>
        <w:trPr>
          <w:jc w:val="center"/>
        </w:trPr>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宜宾市第十初级中学校</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初中历史教师</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20200801</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本科及以上</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全日制教育（30周岁及以上教育形式可放宽到国民教育）</w:t>
            </w:r>
          </w:p>
        </w:tc>
        <w:tc>
          <w:tcPr>
            <w:tcW w:w="1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本科：历史、历史学、历史教育、学科教学（历史）、中国史、中国古代史、中国近现代史、世界史、世界历史；思想政治教育，政治学与行政学，国际政治；中国共产党党史、中国共产党历史、科学社会主义；研究生：（一级学科）历史学类、（二级学科）学科教学（历史）。</w:t>
            </w:r>
          </w:p>
        </w:tc>
        <w:tc>
          <w:tcPr>
            <w:tcW w:w="4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35周岁（具有中级及以上专业技术职称可放宽到40周岁）</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具有初中及以上教师资格证</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1:3</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教育公共基础</w:t>
            </w:r>
          </w:p>
        </w:tc>
        <w:tc>
          <w:tcPr>
            <w:tcW w:w="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专业技能面试（说课）</w:t>
            </w:r>
          </w:p>
        </w:tc>
        <w:tc>
          <w:tcPr>
            <w:tcW w:w="5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1.在本单位最低服务年限5年；2.临港区在编和合同制教师不能报考；3.2020年应届生在签订劳动合同后一年内须取得初中及以上对应学科教师资格证。</w:t>
            </w:r>
          </w:p>
        </w:tc>
      </w:tr>
      <w:tr>
        <w:tblPrEx>
          <w:tblCellMar>
            <w:top w:w="0" w:type="dxa"/>
            <w:left w:w="0" w:type="dxa"/>
            <w:bottom w:w="0" w:type="dxa"/>
            <w:right w:w="0" w:type="dxa"/>
          </w:tblCellMar>
        </w:tblPrEx>
        <w:trPr>
          <w:jc w:val="center"/>
        </w:trPr>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宜宾市翠屏区沙坪初级中学校</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初中语文教师</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20200802</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本科及以上</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全日制教育（30周岁及以上教育形式可放宽到国民教育）</w:t>
            </w:r>
          </w:p>
        </w:tc>
        <w:tc>
          <w:tcPr>
            <w:tcW w:w="1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本科：语文教育、汉语言文学、汉语言文学教育、汉语、汉语言、对外汉语、中国文学、应用语言学、古典文学、古典文献、古典文献学、中国语言文化、中国语言文学、汉语国际教育、应用语言学；研究生：中国语言文学、语言学及应用语言学、汉语言文字学、学科教学（语文）。</w:t>
            </w:r>
          </w:p>
        </w:tc>
        <w:tc>
          <w:tcPr>
            <w:tcW w:w="4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35周岁（具有中级及以上专业技术职称可放宽到40周岁）</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具有初中及以上教师资格证</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1:3</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教育公共基础</w:t>
            </w:r>
          </w:p>
        </w:tc>
        <w:tc>
          <w:tcPr>
            <w:tcW w:w="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专业技能面试（说课）</w:t>
            </w:r>
          </w:p>
        </w:tc>
        <w:tc>
          <w:tcPr>
            <w:tcW w:w="5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1.在本单位最低服务年限5年；2.临港区在编和合同制教师不能报考；3.2020年应届生在签订劳动合同后一年内须取得初中及以上对应学科教师资格证。</w:t>
            </w:r>
          </w:p>
        </w:tc>
      </w:tr>
      <w:tr>
        <w:tblPrEx>
          <w:tblCellMar>
            <w:top w:w="0" w:type="dxa"/>
            <w:left w:w="0" w:type="dxa"/>
            <w:bottom w:w="0" w:type="dxa"/>
            <w:right w:w="0" w:type="dxa"/>
          </w:tblCellMar>
        </w:tblPrEx>
        <w:trPr>
          <w:jc w:val="center"/>
        </w:trPr>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宜宾市志城幼儿园</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幼儿教师</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20200803</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3</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大专及以上</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国民教育</w:t>
            </w:r>
          </w:p>
        </w:tc>
        <w:tc>
          <w:tcPr>
            <w:tcW w:w="1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专科：学前教育；本科：学前教育、幼儿教育。研究生：学前教育学</w:t>
            </w:r>
          </w:p>
        </w:tc>
        <w:tc>
          <w:tcPr>
            <w:tcW w:w="4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35周岁</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1.具有幼儿教师资格证书；2.需具有3年及以上教育教学工作经验。</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1:3</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教育公共基础</w:t>
            </w:r>
          </w:p>
        </w:tc>
        <w:tc>
          <w:tcPr>
            <w:tcW w:w="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专业技能面试(幼儿专业技能)</w:t>
            </w:r>
          </w:p>
        </w:tc>
        <w:tc>
          <w:tcPr>
            <w:tcW w:w="5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1.在本单位最低服务年限5年；2.临港区在编和合同制教师不能报考。</w:t>
            </w:r>
          </w:p>
        </w:tc>
      </w:tr>
      <w:tr>
        <w:tblPrEx>
          <w:tblCellMar>
            <w:top w:w="0" w:type="dxa"/>
            <w:left w:w="0" w:type="dxa"/>
            <w:bottom w:w="0" w:type="dxa"/>
            <w:right w:w="0" w:type="dxa"/>
          </w:tblCellMar>
        </w:tblPrEx>
        <w:trPr>
          <w:jc w:val="center"/>
        </w:trPr>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宜宾市翠屏区沙坪中心小学校</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小学语文教师</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20200804</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2</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大专及以上</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全日制教育（30周岁及以上教育形式可放宽到国民教育）</w:t>
            </w:r>
          </w:p>
        </w:tc>
        <w:tc>
          <w:tcPr>
            <w:tcW w:w="1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科：小学教育、语文教育、汉语言文学、汉语言文学教育、汉语、汉语言、汉语国际教育、应用语言学、初等教育、综合文科教育；本科：小学教育、中文教育、语文教育、汉语言文学、汉语言文学教育、汉语、汉语言、汉语国际教育、应用语言学、古典文学、古典文献、古典文献学、中国语言文化、中国语言文学、初等教育、综合文科教育；研究生：中国语言文学、语言学及应用语言学、汉语言文字学、学科教学（语文）。</w:t>
            </w:r>
          </w:p>
        </w:tc>
        <w:tc>
          <w:tcPr>
            <w:tcW w:w="4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35周岁（具有中级及以上专业技术职称可放宽到40周岁）</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1.具有小学及以上教师资格证；2.普通话二级甲等及以上。</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1:3</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教育公共基础</w:t>
            </w:r>
          </w:p>
        </w:tc>
        <w:tc>
          <w:tcPr>
            <w:tcW w:w="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专业技能面试(说课)</w:t>
            </w:r>
          </w:p>
        </w:tc>
        <w:tc>
          <w:tcPr>
            <w:tcW w:w="5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1.在本单位最低服务年限5年；2.临港区在编和合同制教师不能报考；3.2020年应届生在签订劳动合同后一年内须取得小学及以上对应学科教师资格证。</w:t>
            </w:r>
          </w:p>
        </w:tc>
      </w:tr>
      <w:tr>
        <w:tblPrEx>
          <w:tblCellMar>
            <w:top w:w="0" w:type="dxa"/>
            <w:left w:w="0" w:type="dxa"/>
            <w:bottom w:w="0" w:type="dxa"/>
            <w:right w:w="0" w:type="dxa"/>
          </w:tblCellMar>
        </w:tblPrEx>
        <w:trPr>
          <w:jc w:val="center"/>
        </w:trPr>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宜宾市翠屏区沙坪中心小学校</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小学数学教师</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20200805</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6</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大专及以上</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全日制教育（30周岁及以上教育形式可放宽到国民教育）</w:t>
            </w:r>
          </w:p>
        </w:tc>
        <w:tc>
          <w:tcPr>
            <w:tcW w:w="1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科：数学、数学教育、小学教育、数学与应用；本科：数学、数学教育、小学教育、数学与应用数学、应用数学、数理基础科学；研究生：学科教学（数学）、基础数学、计算数学、应用数学、概率论与数理统计、小学教育。</w:t>
            </w:r>
          </w:p>
        </w:tc>
        <w:tc>
          <w:tcPr>
            <w:tcW w:w="4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35周岁（具有中级及以上专业技术职称可放宽到40周岁）</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1.具有小学及以上教师资格证；2.普通话二级甲等及以上。</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1:3</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教育公共基础</w:t>
            </w:r>
          </w:p>
        </w:tc>
        <w:tc>
          <w:tcPr>
            <w:tcW w:w="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专业技能面试(说课)</w:t>
            </w:r>
          </w:p>
        </w:tc>
        <w:tc>
          <w:tcPr>
            <w:tcW w:w="5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1.在本单位最低服务年限5年；2.临港区在编和合同制教师不能报考；3.2020年应届生在签订劳动合同后一年内须取得小学及以上对应学科教师资格证。</w:t>
            </w:r>
          </w:p>
        </w:tc>
      </w:tr>
      <w:tr>
        <w:tblPrEx>
          <w:tblCellMar>
            <w:top w:w="0" w:type="dxa"/>
            <w:left w:w="0" w:type="dxa"/>
            <w:bottom w:w="0" w:type="dxa"/>
            <w:right w:w="0" w:type="dxa"/>
          </w:tblCellMar>
        </w:tblPrEx>
        <w:trPr>
          <w:jc w:val="center"/>
        </w:trPr>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宜宾市翠屏区沙坪中心小学校</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小学体育教师</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20200806</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大专及以上</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全日制教育（30周岁及以上教育形式可放宽到国民教育）</w:t>
            </w:r>
          </w:p>
        </w:tc>
        <w:tc>
          <w:tcPr>
            <w:tcW w:w="1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专科：体育、竞技体育、运动训练、体育教育、社会体育；本科：体育教育、运动训练、社会体育 、体育管理、社会体育指导与管理；研究生：学科教学（体育），体育教育训练学，体育教学，运动训练。</w:t>
            </w:r>
          </w:p>
        </w:tc>
        <w:tc>
          <w:tcPr>
            <w:tcW w:w="4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35周岁（具有中级及以上专业技术职称可放宽到40周岁）</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1.具有小学及以上教师资格证；2.具有D级及以上足球教练证。</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1:3</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教育公共基础</w:t>
            </w:r>
          </w:p>
        </w:tc>
        <w:tc>
          <w:tcPr>
            <w:tcW w:w="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专业技能面试(说课)</w:t>
            </w:r>
          </w:p>
        </w:tc>
        <w:tc>
          <w:tcPr>
            <w:tcW w:w="5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1.在本单位最低服务年限5年；2.临港区在编和合同制教师不能报考；3.2020年应届生在签订劳动合同后一年内须取得小学及以上对应学科教师资格证。</w:t>
            </w:r>
          </w:p>
        </w:tc>
      </w:tr>
      <w:tr>
        <w:tblPrEx>
          <w:tblCellMar>
            <w:top w:w="0" w:type="dxa"/>
            <w:left w:w="0" w:type="dxa"/>
            <w:bottom w:w="0" w:type="dxa"/>
            <w:right w:w="0" w:type="dxa"/>
          </w:tblCellMar>
        </w:tblPrEx>
        <w:trPr>
          <w:jc w:val="center"/>
        </w:trPr>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宜宾市翠屏区沙坪中心小学校</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心理健康教师</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20200807</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大专及以上</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全日制教育（30周岁及以上教育形式可放宽到国民教育）</w:t>
            </w:r>
          </w:p>
        </w:tc>
        <w:tc>
          <w:tcPr>
            <w:tcW w:w="1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专科：心理学、应用心理学、心理咨询；本科：应用心理学、心理学、基础心理学；研究生：心理学、基础心理学、发展与教育心理学、应用心理、应用心理学。</w:t>
            </w:r>
          </w:p>
        </w:tc>
        <w:tc>
          <w:tcPr>
            <w:tcW w:w="4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35周岁（具有中级及以上专业技术职称可放宽到40周岁）</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1.具有小学及以上教师资格证；2.普通话二级甲等及以上。</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1:3</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教育公共基础</w:t>
            </w:r>
          </w:p>
        </w:tc>
        <w:tc>
          <w:tcPr>
            <w:tcW w:w="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专业技能面试(说课)</w:t>
            </w:r>
          </w:p>
        </w:tc>
        <w:tc>
          <w:tcPr>
            <w:tcW w:w="5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1.在本单位最低服务年限5年；2.临港区在编和合同制教师不能报考；3.2020年应届生在签订劳动合同后一年内须取得小学及以上对应学科教师资格证。</w:t>
            </w:r>
          </w:p>
        </w:tc>
      </w:tr>
      <w:tr>
        <w:tblPrEx>
          <w:tblCellMar>
            <w:top w:w="0" w:type="dxa"/>
            <w:left w:w="0" w:type="dxa"/>
            <w:bottom w:w="0" w:type="dxa"/>
            <w:right w:w="0" w:type="dxa"/>
          </w:tblCellMar>
        </w:tblPrEx>
        <w:trPr>
          <w:jc w:val="center"/>
        </w:trPr>
        <w:tc>
          <w:tcPr>
            <w:tcW w:w="900" w:type="pct"/>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合计</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15</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 </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 </w:t>
            </w:r>
          </w:p>
        </w:tc>
        <w:tc>
          <w:tcPr>
            <w:tcW w:w="1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 </w:t>
            </w:r>
          </w:p>
        </w:tc>
        <w:tc>
          <w:tcPr>
            <w:tcW w:w="4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 </w:t>
            </w:r>
          </w:p>
        </w:tc>
        <w:tc>
          <w:tcPr>
            <w:tcW w:w="3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 </w:t>
            </w:r>
          </w:p>
        </w:tc>
        <w:tc>
          <w:tcPr>
            <w:tcW w:w="25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 </w:t>
            </w:r>
          </w:p>
        </w:tc>
        <w:tc>
          <w:tcPr>
            <w:tcW w:w="500" w:type="pc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color w:val="000000"/>
                <w:kern w:val="0"/>
                <w:sz w:val="20"/>
                <w:szCs w:val="20"/>
                <w:bdr w:val="none" w:color="auto" w:sz="0" w:space="0"/>
                <w:lang w:val="en-US" w:eastAsia="zh-CN" w:bidi="ar"/>
              </w:rPr>
              <w:t> </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743DF"/>
    <w:rsid w:val="14F7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88</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2020-08-10T13:01:00Z</dcterms:created>
  <dc:creator>Administrator</dc:creator>
  <cp:lastModifiedBy>Administrator</cp:lastModifiedBy>
  <dcterms:modified xsi:type="dcterms:W3CDTF">2020-08-10T14:53:22Z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