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700" w:lineRule="exact"/>
        <w:jc w:val="left"/>
        <w:rPr>
          <w:rFonts w:hint="eastAsia" w:ascii="宋体" w:hAnsi="宋体" w:eastAsia="宋体" w:cs="宋体"/>
          <w:b w:val="0"/>
          <w:bCs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28"/>
          <w:szCs w:val="28"/>
          <w:u w:val="none"/>
          <w:lang w:val="en-US" w:eastAsia="zh-CN"/>
        </w:rPr>
        <w:t>附件</w:t>
      </w:r>
      <w:r>
        <w:rPr>
          <w:rFonts w:hint="eastAsia" w:cs="宋体"/>
          <w:b w:val="0"/>
          <w:bCs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28"/>
          <w:szCs w:val="28"/>
          <w:u w:val="none"/>
          <w:lang w:val="en-US" w:eastAsia="zh-CN"/>
        </w:rPr>
        <w:t>4</w:t>
      </w:r>
    </w:p>
    <w:p>
      <w:pPr>
        <w:widowControl/>
        <w:shd w:val="clear" w:color="auto" w:fill="FFFFFF"/>
        <w:spacing w:line="700" w:lineRule="exact"/>
        <w:jc w:val="center"/>
        <w:rPr>
          <w:rFonts w:hint="eastAsia" w:ascii="仿宋_GB2312" w:hAnsi="仿宋_GB2312" w:eastAsia="仿宋_GB2312" w:cs="仿宋_GB2312"/>
          <w:sz w:val="34"/>
          <w:szCs w:val="34"/>
          <w:lang w:val="en-US" w:eastAsia="zh-CN"/>
        </w:rPr>
      </w:pPr>
      <w:r>
        <w:rPr>
          <w:rFonts w:hint="eastAsia" w:ascii="宋体" w:hAnsi="宋体" w:eastAsia="方正小标宋简体" w:cs="宋体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44"/>
          <w:szCs w:val="44"/>
          <w:u w:val="none"/>
          <w:lang w:val="en-US" w:eastAsia="zh-CN"/>
        </w:rPr>
        <w:t>2020年</w:t>
      </w:r>
      <w:r>
        <w:rPr>
          <w:rFonts w:hint="eastAsia" w:eastAsia="方正小标宋简体" w:cs="宋体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44"/>
          <w:szCs w:val="44"/>
          <w:u w:val="none"/>
          <w:lang w:val="en-US" w:eastAsia="zh-CN"/>
        </w:rPr>
        <w:t>三门峡市陕州区</w:t>
      </w:r>
      <w:r>
        <w:rPr>
          <w:rFonts w:hint="eastAsia" w:ascii="宋体" w:hAnsi="宋体" w:eastAsia="方正小标宋简体" w:cs="宋体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44"/>
          <w:szCs w:val="44"/>
          <w:u w:val="none"/>
          <w:lang w:val="en-US" w:eastAsia="zh-CN"/>
        </w:rPr>
        <w:t>公开招聘事业单位工作人员</w:t>
      </w:r>
      <w:r>
        <w:rPr>
          <w:rFonts w:hint="eastAsia" w:ascii="宋体" w:hAnsi="宋体" w:eastAsia="方正小标宋简体" w:cs="宋体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44"/>
          <w:szCs w:val="44"/>
          <w:u w:val="none"/>
          <w:lang w:eastAsia="zh-CN"/>
        </w:rPr>
        <w:t>专业类别目录</w:t>
      </w:r>
    </w:p>
    <w:p>
      <w:pPr>
        <w:numPr>
          <w:numId w:val="0"/>
        </w:numPr>
        <w:spacing w:line="60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文秘类：汉语言文学、汉语言、汉语国际教育、古典文献学、应用语言学、文秘、秘书学、哲学、逻辑学、伦理学、</w:t>
      </w:r>
    </w:p>
    <w:p>
      <w:pPr>
        <w:numPr>
          <w:ilvl w:val="0"/>
          <w:numId w:val="0"/>
        </w:numPr>
        <w:spacing w:line="60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财会金融类：财政学、税收学、会计学、财务管理、金融学、金融工程、保险学、投资学、金融数学、信用管理、经济与金融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、国际经济贸易与管理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计算机类：计算机科学与技术、软件工程、网络工程、信息安全、物联网工程、数字媒体技术、智能科学与技术、空间信息与数字技术、电子与计算机工程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8"/>
          <w:szCs w:val="28"/>
        </w:rPr>
        <w:t>法律类：法学、法律、知识产权、法学理论、法律史、宪法学与行政法学、刑法学、民商法学、讼诉法学、经济法学、环境与资源保护法学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农业类：农学、园艺、植物保护、植物科学与技术、种子科学与工程、设施农业科学与工程、烟草、应用生物科学、农艺教育、园艺教育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28"/>
          <w:szCs w:val="28"/>
        </w:rPr>
        <w:t>林业生态类：林学、园林、森林保护、农业资源与环境、草业科学、野生动物与自然保护区管理、水土保持与荒漠化防治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28"/>
          <w:szCs w:val="28"/>
        </w:rPr>
        <w:t>水利类：水利水电工程、水文与水资源工程、水务工程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宋体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8.理学类：</w:t>
      </w:r>
      <w:r>
        <w:rPr>
          <w:rFonts w:hint="eastAsia" w:ascii="仿宋_GB2312" w:hAnsi="仿宋_GB2312" w:eastAsia="仿宋_GB2312" w:cs="仿宋_GB2312"/>
          <w:sz w:val="28"/>
          <w:szCs w:val="28"/>
        </w:rPr>
        <w:t>化学、应用化学、化学生物学、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化学工程与工艺、</w:t>
      </w:r>
      <w:r>
        <w:rPr>
          <w:rFonts w:hint="eastAsia" w:ascii="仿宋_GB2312" w:hAnsi="仿宋_GB2312" w:eastAsia="仿宋_GB2312" w:cs="仿宋_GB2312"/>
          <w:sz w:val="28"/>
          <w:szCs w:val="28"/>
        </w:rPr>
        <w:t>化学工程与工业生物工程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能源化学工程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化工安全工程</w:t>
      </w:r>
      <w:bookmarkStart w:id="0" w:name="_GoBack"/>
      <w:bookmarkEnd w:id="0"/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9.数学类：数学教育、数学与应用数学、信息与计算科学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10.物理类：物理教育、物理学、应用物理学、光电信息科学与工程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11.英语类：英语教育、英语、商务英语</w:t>
      </w:r>
    </w:p>
    <w:p>
      <w:pPr>
        <w:spacing w:line="60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12.化学类：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化学教育、化学、应用化学、化学工程与工艺、</w:t>
      </w:r>
    </w:p>
    <w:p>
      <w:pPr>
        <w:spacing w:line="60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13.中文类：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语文教育、汉语言文学、汉语国际教育、对外汉语</w:t>
      </w:r>
    </w:p>
    <w:p>
      <w:pPr>
        <w:spacing w:line="60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14.数学类（小学）：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数学教育、数学与应用数学、信息与计算科学、小学教育</w:t>
      </w:r>
    </w:p>
    <w:p>
      <w:pPr>
        <w:spacing w:line="60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15.英语类（小学）：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英语教育、英语、商务英语、小学教育</w:t>
      </w:r>
    </w:p>
    <w:p>
      <w:pPr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16.语文类（小学）语文教育、汉语言文学、汉语国际教育、对外汉语</w:t>
      </w:r>
    </w:p>
    <w:p>
      <w:pPr>
        <w:spacing w:line="60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17.美术类：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美术教育、美术学、视觉传达设计、环境设计、产品设计、绘画、艺术设计</w:t>
      </w:r>
    </w:p>
    <w:p>
      <w:pPr>
        <w:spacing w:line="600" w:lineRule="exact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DE1614"/>
    <w:rsid w:val="0B9E7B17"/>
    <w:rsid w:val="0E4649F4"/>
    <w:rsid w:val="0EC8606E"/>
    <w:rsid w:val="145F5CC7"/>
    <w:rsid w:val="1DDE1614"/>
    <w:rsid w:val="20975CEF"/>
    <w:rsid w:val="2DF050B1"/>
    <w:rsid w:val="38A7342D"/>
    <w:rsid w:val="49A0330B"/>
    <w:rsid w:val="53A926F6"/>
    <w:rsid w:val="5B732E5E"/>
    <w:rsid w:val="6D496F59"/>
    <w:rsid w:val="6E103FB7"/>
    <w:rsid w:val="73F10B2E"/>
    <w:rsid w:val="7A773D10"/>
    <w:rsid w:val="7B4428AE"/>
    <w:rsid w:val="7FBA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z w:val="18"/>
      <w:szCs w:val="1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2020-08-14T01:40:00Z</dcterms:created>
  <dc:creator>Administrator</dc:creator>
  <cp:lastModifiedBy>J.</cp:lastModifiedBy>
  <cp:lastPrinted>2020-08-20T02:35:00Z</cp:lastPrinted>
  <dcterms:modified xsi:type="dcterms:W3CDTF">2020-08-21T03:26:35Z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