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ind w:left="0" w:firstLine="420"/>
      </w:pPr>
      <w:r>
        <w:rPr>
          <w:rFonts w:hint="eastAsia" w:ascii="微软雅黑" w:hAnsi="微软雅黑" w:eastAsia="微软雅黑" w:cs="微软雅黑"/>
          <w:color w:val="555555"/>
          <w:sz w:val="24"/>
          <w:szCs w:val="24"/>
        </w:rPr>
        <w:t>附件2:</w:t>
      </w:r>
    </w:p>
    <w:tbl>
      <w:tblPr>
        <w:tblStyle w:val="3"/>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80"/>
        <w:gridCol w:w="3280"/>
        <w:gridCol w:w="3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9780" w:type="dxa"/>
            <w:gridSpan w:val="3"/>
            <w:shd w:val="clear" w:color="auto" w:fill="auto"/>
            <w:vAlign w:val="center"/>
          </w:tcPr>
          <w:p>
            <w:pPr>
              <w:pStyle w:val="2"/>
              <w:keepNext w:val="0"/>
              <w:keepLines w:val="0"/>
              <w:widowControl/>
              <w:suppressLineNumbers w:val="0"/>
              <w:ind w:left="0" w:firstLine="420"/>
            </w:pPr>
            <w:r>
              <w:rPr>
                <w:rStyle w:val="5"/>
                <w:rFonts w:hint="eastAsia" w:ascii="微软雅黑" w:hAnsi="微软雅黑" w:eastAsia="微软雅黑" w:cs="微软雅黑"/>
                <w:b/>
                <w:i w:val="0"/>
                <w:color w:val="555555"/>
                <w:sz w:val="21"/>
                <w:szCs w:val="21"/>
              </w:rPr>
              <w:t>2020年临沂市兰山区教育系统部分事业单位招聘聘用制教师预报名笔试分数控制线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Style w:val="5"/>
                <w:rFonts w:hint="eastAsia" w:ascii="微软雅黑" w:hAnsi="微软雅黑" w:eastAsia="微软雅黑" w:cs="微软雅黑"/>
                <w:b/>
                <w:i w:val="0"/>
                <w:color w:val="555555"/>
                <w:sz w:val="21"/>
                <w:szCs w:val="21"/>
              </w:rPr>
              <w:t>笔试科目</w:t>
            </w:r>
          </w:p>
        </w:tc>
        <w:tc>
          <w:tcPr>
            <w:tcW w:w="3285" w:type="dxa"/>
            <w:shd w:val="clear" w:color="auto" w:fill="auto"/>
            <w:vAlign w:val="center"/>
          </w:tcPr>
          <w:p>
            <w:pPr>
              <w:pStyle w:val="2"/>
              <w:keepNext w:val="0"/>
              <w:keepLines w:val="0"/>
              <w:widowControl/>
              <w:suppressLineNumbers w:val="0"/>
              <w:ind w:left="0" w:firstLine="420"/>
            </w:pPr>
            <w:r>
              <w:rPr>
                <w:rStyle w:val="5"/>
                <w:rFonts w:hint="eastAsia" w:ascii="微软雅黑" w:hAnsi="微软雅黑" w:eastAsia="微软雅黑" w:cs="微软雅黑"/>
                <w:b/>
                <w:i w:val="0"/>
                <w:color w:val="555555"/>
                <w:sz w:val="21"/>
                <w:szCs w:val="21"/>
              </w:rPr>
              <w:t>预报名笔试分数控制线</w:t>
            </w:r>
          </w:p>
        </w:tc>
        <w:tc>
          <w:tcPr>
            <w:tcW w:w="3225" w:type="dxa"/>
            <w:shd w:val="clear" w:color="auto" w:fill="auto"/>
            <w:vAlign w:val="center"/>
          </w:tcPr>
          <w:p>
            <w:pPr>
              <w:pStyle w:val="2"/>
              <w:keepNext w:val="0"/>
              <w:keepLines w:val="0"/>
              <w:widowControl/>
              <w:suppressLineNumbers w:val="0"/>
              <w:ind w:left="0" w:firstLine="420"/>
            </w:pPr>
            <w:r>
              <w:rPr>
                <w:rStyle w:val="5"/>
                <w:rFonts w:hint="eastAsia" w:ascii="微软雅黑" w:hAnsi="微软雅黑" w:eastAsia="微软雅黑" w:cs="微软雅黑"/>
                <w:b/>
                <w:i w:val="0"/>
                <w:color w:val="555555"/>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77分（含）以上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76分（含）以上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83分（含）以上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中学物理</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76分（含）以上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中学化学</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78分（含）以上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中学生物</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87分（含）以上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中学思想政治</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76分（含）以上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中学历史</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80分（含）以上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中学地理</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80分（含）以上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68分（含）以上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83分（含）以上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中小学音乐</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73分（含）以上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中小学美术</w:t>
            </w:r>
          </w:p>
        </w:tc>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80分（含）以上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285" w:type="dxa"/>
            <w:shd w:val="clear" w:color="auto" w:fill="auto"/>
            <w:vAlign w:val="center"/>
          </w:tcPr>
          <w:p>
            <w:pPr>
              <w:pStyle w:val="2"/>
              <w:keepNext w:val="0"/>
              <w:keepLines w:val="0"/>
              <w:widowControl/>
              <w:suppressLineNumbers w:val="0"/>
              <w:ind w:left="0" w:firstLine="420"/>
            </w:pPr>
            <w:r>
              <w:rPr>
                <w:rFonts w:hint="eastAsia" w:ascii="微软雅黑" w:hAnsi="微软雅黑" w:eastAsia="微软雅黑" w:cs="微软雅黑"/>
                <w:color w:val="555555"/>
                <w:sz w:val="21"/>
                <w:szCs w:val="21"/>
              </w:rPr>
              <w:t>特殊教育</w:t>
            </w:r>
          </w:p>
        </w:tc>
        <w:tc>
          <w:tcPr>
            <w:tcW w:w="3285"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color w:val="555555"/>
                <w:sz w:val="21"/>
                <w:szCs w:val="21"/>
              </w:rPr>
              <w:t>66分（含）以上</w:t>
            </w:r>
          </w:p>
        </w:tc>
        <w:tc>
          <w:tcPr>
            <w:tcW w:w="3225"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bl>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 xml:space="preserve">　　 </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6A3"/>
    <w:rsid w:val="0D1E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2020-08-27T15:08:00Z</dcterms:created>
  <dc:creator>Administrator</dc:creator>
  <cp:lastModifiedBy>Administrator</cp:lastModifiedBy>
  <dcterms:modified xsi:type="dcterms:W3CDTF">2020-08-27T15:09:56Z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