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连云港市艺术学校招聘劳务派遣教师报名登记表</w:t>
      </w:r>
    </w:p>
    <w:bookmarkEnd w:id="0"/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（是否取得相关专业高中教师资格证书必须填写）</w:t>
            </w:r>
          </w:p>
        </w:tc>
      </w:tr>
    </w:tbl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备注：报名序号：</w:t>
      </w:r>
      <w:r>
        <w:rPr>
          <w:rFonts w:ascii="宋体" w:hAnsi="宋体"/>
          <w:sz w:val="28"/>
          <w:szCs w:val="28"/>
        </w:rPr>
        <w:t>01</w:t>
      </w:r>
      <w:r>
        <w:rPr>
          <w:rFonts w:hint="eastAsia" w:ascii="宋体" w:hAnsi="宋体"/>
          <w:sz w:val="28"/>
          <w:szCs w:val="28"/>
        </w:rPr>
        <w:t>政治教师、02历史教师、03地理教师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00B4"/>
    <w:rsid w:val="74C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2020-09-04T01:26:00Z</dcterms:created>
  <dc:creator>苏芽</dc:creator>
  <cp:lastModifiedBy>苏芽</cp:lastModifiedBy>
  <dcterms:modified xsi:type="dcterms:W3CDTF">2020-09-04T01:26:55Z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