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91" w:tblpY="2914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11"/>
        <w:gridCol w:w="645"/>
        <w:gridCol w:w="720"/>
        <w:gridCol w:w="810"/>
        <w:gridCol w:w="690"/>
        <w:gridCol w:w="7070"/>
        <w:gridCol w:w="1962"/>
        <w:gridCol w:w="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11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招聘职位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招聘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人数</w:t>
            </w:r>
          </w:p>
        </w:tc>
        <w:tc>
          <w:tcPr>
            <w:tcW w:w="112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其他要求</w:t>
            </w:r>
          </w:p>
        </w:tc>
        <w:tc>
          <w:tcPr>
            <w:tcW w:w="5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70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</w:t>
            </w:r>
          </w:p>
        </w:tc>
        <w:tc>
          <w:tcPr>
            <w:tcW w:w="5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绵阳南山中学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高中语文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Microsoft Sans Serif" w:hAnsi="Microsoft Sans Serif" w:eastAsia="宋体" w:cs="Microsoft Sans Seri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Sans Serif" w:hAnsi="Microsoft Sans Serif" w:cs="Microsoft Sans Serif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eastAsia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1990年9月4日以后出生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普通高等教育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本科及以上</w:t>
            </w:r>
          </w:p>
          <w:p>
            <w:pPr>
              <w:rPr>
                <w:rFonts w:hint="eastAsia" w:ascii="宋体" w:cs="宋体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学历相应学位</w:t>
            </w:r>
          </w:p>
        </w:tc>
        <w:tc>
          <w:tcPr>
            <w:tcW w:w="707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rPr>
                <w:rFonts w:hint="eastAsia" w:ascii="宋体"/>
                <w:color w:val="0000FF"/>
                <w:sz w:val="18"/>
                <w:szCs w:val="18"/>
              </w:rPr>
            </w:pPr>
            <w:r>
              <w:rPr>
                <w:rFonts w:hint="eastAsia" w:ascii="宋体"/>
                <w:color w:val="0000FF"/>
                <w:sz w:val="18"/>
                <w:szCs w:val="18"/>
              </w:rPr>
              <w:t>本  科：汉语言文学、汉语言、汉语国际教育、中国少数民族语言文学、古典文献学、</w:t>
            </w:r>
            <w:r>
              <w:rPr>
                <w:rFonts w:hint="eastAsia" w:ascii="宋体"/>
                <w:color w:val="FF0000"/>
                <w:sz w:val="18"/>
                <w:szCs w:val="18"/>
              </w:rPr>
              <w:t>应用语言学</w:t>
            </w:r>
          </w:p>
          <w:p>
            <w:pPr>
              <w:spacing w:line="276" w:lineRule="auto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sz w:val="18"/>
                <w:szCs w:val="18"/>
              </w:rPr>
              <w:t>研究生：中国语言文学、文艺学、语言学及应用语言学、汉语言文字学、中国古典文献学、中国古代文学、中国现当代文学、比较文学与世界文学、汉语国际教育、学科教学（语文）、课程与教学论</w:t>
            </w:r>
          </w:p>
        </w:tc>
        <w:tc>
          <w:tcPr>
            <w:tcW w:w="19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年高校应届毕业生；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、具有高中相应学科教师资格证；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、本科学历须为部属师范大学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免</w:t>
            </w:r>
            <w:r>
              <w:rPr>
                <w:rFonts w:hint="eastAsia" w:ascii="宋体" w:hAnsi="宋体" w:cs="宋体"/>
                <w:kern w:val="0"/>
                <w:szCs w:val="21"/>
              </w:rPr>
              <w:t>费师范毕业生；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研究生学历在本科阶段应有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部属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师范大学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师范专业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就读经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历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高中数学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Microsoft Sans Serif" w:hAnsi="Microsoft Sans Serif" w:eastAsia="宋体" w:cs="Microsoft Sans Seri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Sans Serif" w:hAnsi="Microsoft Sans Serif" w:cs="Microsoft Sans Serif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07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color w:val="0000FF"/>
                <w:sz w:val="18"/>
                <w:lang w:eastAsia="zh-CN"/>
              </w:rPr>
            </w:pPr>
            <w:r>
              <w:rPr>
                <w:rFonts w:hint="eastAsia" w:ascii="宋体"/>
                <w:color w:val="0000FF"/>
                <w:sz w:val="18"/>
              </w:rPr>
              <w:t>本  科：</w:t>
            </w:r>
            <w:r>
              <w:rPr>
                <w:rFonts w:hint="eastAsia" w:ascii="宋体"/>
                <w:color w:val="0000FF"/>
                <w:sz w:val="18"/>
                <w:lang w:eastAsia="zh-CN"/>
              </w:rPr>
              <w:t>数学与应用数学、信息与计算科学</w:t>
            </w:r>
          </w:p>
          <w:p>
            <w:pPr>
              <w:spacing w:line="276" w:lineRule="auto"/>
              <w:rPr>
                <w:rFonts w:hint="eastAsia" w:asci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18"/>
              </w:rPr>
              <w:t>研究生：数学、</w:t>
            </w:r>
            <w:r>
              <w:rPr>
                <w:rFonts w:hint="eastAsia" w:ascii="宋体"/>
                <w:sz w:val="18"/>
                <w:lang w:eastAsia="zh-CN"/>
              </w:rPr>
              <w:t>基础数学、计算数学、应用数学、概率论与数理统计、运筹学与控制论、</w:t>
            </w:r>
            <w:r>
              <w:rPr>
                <w:rFonts w:hint="eastAsia" w:ascii="宋体"/>
                <w:sz w:val="18"/>
              </w:rPr>
              <w:t>学科教学（数学）、</w:t>
            </w:r>
            <w:r>
              <w:rPr>
                <w:rFonts w:hint="eastAsia" w:ascii="宋体"/>
                <w:sz w:val="18"/>
                <w:szCs w:val="18"/>
              </w:rPr>
              <w:t>课程与教学论</w:t>
            </w:r>
          </w:p>
        </w:tc>
        <w:tc>
          <w:tcPr>
            <w:tcW w:w="19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高中英语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Microsoft Sans Serif" w:hAnsi="Microsoft Sans Serif" w:eastAsia="宋体" w:cs="Microsoft Sans Seri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Sans Serif" w:hAnsi="Microsoft Sans Serif" w:cs="Microsoft Sans Serif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07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/>
                <w:color w:val="0000FF"/>
                <w:sz w:val="18"/>
              </w:rPr>
            </w:pPr>
            <w:r>
              <w:rPr>
                <w:rFonts w:hint="eastAsia" w:ascii="宋体"/>
                <w:color w:val="0000FF"/>
                <w:sz w:val="18"/>
              </w:rPr>
              <w:t>本  科：英语、翻译、商务英语</w:t>
            </w:r>
          </w:p>
          <w:p>
            <w:pPr>
              <w:spacing w:line="276" w:lineRule="auto"/>
              <w:jc w:val="left"/>
              <w:rPr>
                <w:rFonts w:hint="eastAsia" w:asci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18"/>
              </w:rPr>
              <w:t>研究生：英语语言文学、外国语言学及应用语言学、学科教学（英语）、英语口译、英语笔译</w:t>
            </w:r>
          </w:p>
        </w:tc>
        <w:tc>
          <w:tcPr>
            <w:tcW w:w="19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高中生物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Microsoft Sans Serif" w:hAnsi="Microsoft Sans Serif" w:eastAsia="宋体" w:cs="Microsoft Sans Seri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crosoft Sans Serif" w:hAnsi="Microsoft Sans Serif" w:cs="Microsoft Sans Serif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0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/>
                <w:color w:val="0000FF"/>
                <w:sz w:val="18"/>
              </w:rPr>
            </w:pPr>
            <w:r>
              <w:rPr>
                <w:rFonts w:hint="eastAsia" w:ascii="宋体"/>
                <w:color w:val="0000FF"/>
                <w:sz w:val="18"/>
              </w:rPr>
              <w:t>本科：生物科学、生物技术、生物信息学、生态学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/>
                <w:sz w:val="18"/>
              </w:rPr>
              <w:t>研究生：植物学、动物学、生理学、水生生物学、微生物学、神经生物学、遗传学、发育生物学、细胞生物学、生物化学与分子生物学、生物物理学、生态学、学科教学（生物）、课程与教学论</w:t>
            </w:r>
          </w:p>
        </w:tc>
        <w:tc>
          <w:tcPr>
            <w:tcW w:w="19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5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ind w:firstLine="602" w:firstLineChars="20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四川省绵阳南山中学</w:t>
      </w:r>
      <w:r>
        <w:rPr>
          <w:rFonts w:ascii="宋体" w:hAnsi="宋体" w:cs="宋体"/>
          <w:b/>
          <w:bCs/>
          <w:kern w:val="0"/>
          <w:sz w:val="30"/>
          <w:szCs w:val="30"/>
        </w:rPr>
        <w:t>20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20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下半年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直接考核招聘专业技术人员岗位和条件一览表（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月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)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377B3"/>
    <w:rsid w:val="297B44B1"/>
    <w:rsid w:val="30A377B3"/>
    <w:rsid w:val="3B4F3FD2"/>
    <w:rsid w:val="47DF275A"/>
    <w:rsid w:val="47E47574"/>
    <w:rsid w:val="5D5D2775"/>
    <w:rsid w:val="63D8273B"/>
    <w:rsid w:val="6A3E2D44"/>
    <w:rsid w:val="7ECB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2020-07-30T02:31:00Z</dcterms:created>
  <dc:creator>BXl30301</dc:creator>
  <cp:lastModifiedBy>谭艳</cp:lastModifiedBy>
  <cp:lastPrinted>2020-09-04T07:10:36Z</cp:lastPrinted>
  <dcterms:modified xsi:type="dcterms:W3CDTF">2020-09-04T07:12:11Z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