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436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6"/>
        <w:gridCol w:w="1010"/>
        <w:gridCol w:w="641"/>
        <w:gridCol w:w="1389"/>
        <w:gridCol w:w="664"/>
        <w:gridCol w:w="1427"/>
        <w:gridCol w:w="641"/>
        <w:gridCol w:w="1342"/>
        <w:gridCol w:w="1238"/>
        <w:gridCol w:w="410"/>
        <w:gridCol w:w="604"/>
        <w:gridCol w:w="580"/>
        <w:gridCol w:w="567"/>
        <w:gridCol w:w="592"/>
        <w:gridCol w:w="1695"/>
        <w:gridCol w:w="286"/>
        <w:gridCol w:w="22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4362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2020年将乐县中小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40"/>
                <w:szCs w:val="40"/>
                <w:bdr w:val="none" w:color="auto" w:sz="0" w:space="0"/>
                <w:lang w:val="en-US" w:eastAsia="zh-CN" w:bidi="ar"/>
              </w:rPr>
              <w:t>学补充招聘工作人员岗位信息表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主管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部门</w:t>
            </w:r>
          </w:p>
        </w:tc>
        <w:tc>
          <w:tcPr>
            <w:tcW w:w="10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招聘单位</w:t>
            </w:r>
          </w:p>
        </w:tc>
        <w:tc>
          <w:tcPr>
            <w:tcW w:w="6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经费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方式</w:t>
            </w:r>
          </w:p>
        </w:tc>
        <w:tc>
          <w:tcPr>
            <w:tcW w:w="14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674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人数</w:t>
            </w:r>
          </w:p>
        </w:tc>
        <w:tc>
          <w:tcPr>
            <w:tcW w:w="1451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笔试面试(含技能测试)成绩折算比例</w:t>
            </w:r>
          </w:p>
        </w:tc>
        <w:tc>
          <w:tcPr>
            <w:tcW w:w="7788" w:type="dxa"/>
            <w:gridSpan w:val="9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岗位资格条件</w:t>
            </w:r>
          </w:p>
        </w:tc>
        <w:tc>
          <w:tcPr>
            <w:tcW w:w="2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备注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最高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年龄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专业</w:t>
            </w:r>
          </w:p>
        </w:tc>
        <w:tc>
          <w:tcPr>
            <w:tcW w:w="1674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学历及类别</w:t>
            </w:r>
          </w:p>
        </w:tc>
        <w:tc>
          <w:tcPr>
            <w:tcW w:w="6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学位</w:t>
            </w:r>
          </w:p>
        </w:tc>
        <w:tc>
          <w:tcPr>
            <w:tcW w:w="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政治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面貌</w:t>
            </w:r>
          </w:p>
        </w:tc>
        <w:tc>
          <w:tcPr>
            <w:tcW w:w="5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性别</w:t>
            </w:r>
          </w:p>
        </w:tc>
        <w:tc>
          <w:tcPr>
            <w:tcW w:w="60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对象</w:t>
            </w:r>
          </w:p>
        </w:tc>
        <w:tc>
          <w:tcPr>
            <w:tcW w:w="172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其他条件</w:t>
            </w:r>
          </w:p>
        </w:tc>
        <w:tc>
          <w:tcPr>
            <w:tcW w:w="2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全日制普通教育学历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2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0"/>
                <w:szCs w:val="20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将乐县水南中学（高中）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（高中数学教师）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50：50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师范类毕业生，具有高级中学数学教师资格证书</w:t>
            </w:r>
          </w:p>
        </w:tc>
        <w:tc>
          <w:tcPr>
            <w:tcW w:w="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将乐县水南中学（初中）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（初中数学教师）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50：50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数学类、教育学类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具有初级中学及以上数学教师资格证书</w:t>
            </w:r>
          </w:p>
        </w:tc>
        <w:tc>
          <w:tcPr>
            <w:tcW w:w="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第四中学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（初中地理教师）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50：50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地理科学类、教育学类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具有初级中学及以上地理教师资格证书</w:t>
            </w:r>
          </w:p>
        </w:tc>
        <w:tc>
          <w:tcPr>
            <w:tcW w:w="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将乐县城区小学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（小学语文教师）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50：50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具有小学及以上语文教师资格证书</w:t>
            </w:r>
          </w:p>
        </w:tc>
        <w:tc>
          <w:tcPr>
            <w:tcW w:w="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将乐县城区小学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（小学数学教师）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50：50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数学类、教育学类、统计学类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具有小学及以上数学教师资格证书</w:t>
            </w:r>
          </w:p>
        </w:tc>
        <w:tc>
          <w:tcPr>
            <w:tcW w:w="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将乐县杨时小学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（小学品社教师）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50：50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政治学类、哲学类、马克思主义理论类、教育学类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具有小学及以上相应学科教师资格证书</w:t>
            </w:r>
          </w:p>
        </w:tc>
        <w:tc>
          <w:tcPr>
            <w:tcW w:w="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水南中学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（初中地理教师）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紧缺急需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专业免笔试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地理科学类、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教育学类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具有初级中学及以上地理教师资格证书</w:t>
            </w:r>
          </w:p>
        </w:tc>
        <w:tc>
          <w:tcPr>
            <w:tcW w:w="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将乐县教育局</w:t>
            </w:r>
          </w:p>
        </w:tc>
        <w:tc>
          <w:tcPr>
            <w:tcW w:w="10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将乐县城区小学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财政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核拨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专技人员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（小学语文教师）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5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紧缺急需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8"/>
                <w:szCs w:val="18"/>
                <w:bdr w:val="none" w:color="auto" w:sz="0" w:space="0"/>
                <w:lang w:val="en-US" w:eastAsia="zh-CN" w:bidi="ar"/>
              </w:rPr>
              <w:t>专业免笔试</w:t>
            </w:r>
          </w:p>
        </w:tc>
        <w:tc>
          <w:tcPr>
            <w:tcW w:w="6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36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中国语言文学类、教育学类</w:t>
            </w:r>
          </w:p>
        </w:tc>
        <w:tc>
          <w:tcPr>
            <w:tcW w:w="12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本科及以上</w:t>
            </w:r>
          </w:p>
        </w:tc>
        <w:tc>
          <w:tcPr>
            <w:tcW w:w="41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612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学士及以上</w:t>
            </w:r>
          </w:p>
        </w:tc>
        <w:tc>
          <w:tcPr>
            <w:tcW w:w="58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5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不限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应往届毕业生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具有小学及以上语文教师资格证书</w:t>
            </w:r>
          </w:p>
        </w:tc>
        <w:tc>
          <w:tcPr>
            <w:tcW w:w="28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1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107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 </w:t>
            </w:r>
          </w:p>
        </w:tc>
        <w:tc>
          <w:tcPr>
            <w:tcW w:w="3087" w:type="dxa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合计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10" w:beforeAutospacing="0" w:after="210" w:afterAutospacing="0" w:line="21" w:lineRule="atLeas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kern w:val="0"/>
                <w:sz w:val="16"/>
                <w:szCs w:val="16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9551" w:type="dxa"/>
            <w:gridSpan w:val="1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210" w:beforeAutospacing="0" w:after="210" w:afterAutospacing="0" w:line="21" w:lineRule="atLeast"/>
              <w:ind w:left="0" w:right="0" w:firstLine="0"/>
              <w:jc w:val="left"/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 </w:t>
            </w:r>
          </w:p>
        </w:tc>
      </w:tr>
    </w:tbl>
    <w:p/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4B38BB"/>
    <w:rsid w:val="564B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2020-09-08T04:55:00Z</dcterms:created>
  <dc:creator>王斌</dc:creator>
  <cp:lastModifiedBy>王斌</cp:lastModifiedBy>
  <dcterms:modified xsi:type="dcterms:W3CDTF">2020-09-08T04:57:55Z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