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94" w:rsidRDefault="00E7753C">
      <w:pPr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附件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1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：</w:t>
      </w:r>
    </w:p>
    <w:p w:rsidR="007D7394" w:rsidRDefault="00E7753C">
      <w:pPr>
        <w:pStyle w:val="a6"/>
        <w:shd w:val="clear" w:color="auto" w:fill="FFFFFF"/>
        <w:spacing w:before="0" w:beforeAutospacing="0" w:after="0" w:afterAutospacing="0" w:line="420" w:lineRule="exact"/>
        <w:ind w:leftChars="267" w:left="2161" w:hangingChars="500" w:hanging="1600"/>
        <w:jc w:val="center"/>
        <w:rPr>
          <w:rFonts w:ascii="方正黑体_GBK" w:eastAsia="方正黑体_GBK" w:cs="瀹嬩綋"/>
          <w:color w:val="000000"/>
          <w:sz w:val="32"/>
          <w:szCs w:val="32"/>
        </w:rPr>
      </w:pPr>
      <w:r>
        <w:rPr>
          <w:rFonts w:ascii="方正黑体_GBK" w:eastAsia="方正黑体_GBK" w:cs="瀹嬩綋" w:hint="eastAsia"/>
          <w:bCs/>
          <w:color w:val="000000"/>
          <w:sz w:val="32"/>
          <w:szCs w:val="32"/>
        </w:rPr>
        <w:t>梁平区</w:t>
      </w:r>
      <w:r>
        <w:rPr>
          <w:rFonts w:ascii="方正黑体_GBK" w:eastAsia="方正黑体_GBK" w:cs="瀹嬩綋" w:hint="eastAsia"/>
          <w:bCs/>
          <w:color w:val="000000"/>
          <w:sz w:val="32"/>
          <w:szCs w:val="32"/>
        </w:rPr>
        <w:t>2020</w:t>
      </w:r>
      <w:r>
        <w:rPr>
          <w:rFonts w:ascii="方正黑体_GBK" w:eastAsia="方正黑体_GBK" w:cs="瀹嬩綋" w:hint="eastAsia"/>
          <w:bCs/>
          <w:color w:val="000000"/>
          <w:sz w:val="32"/>
          <w:szCs w:val="32"/>
        </w:rPr>
        <w:t>年三季度考核招聘事业单位工作人员岗位一览表</w:t>
      </w:r>
    </w:p>
    <w:tbl>
      <w:tblPr>
        <w:tblW w:w="145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7"/>
        <w:gridCol w:w="635"/>
        <w:gridCol w:w="694"/>
        <w:gridCol w:w="2170"/>
        <w:gridCol w:w="879"/>
        <w:gridCol w:w="616"/>
        <w:gridCol w:w="1326"/>
        <w:gridCol w:w="2604"/>
        <w:gridCol w:w="1448"/>
        <w:gridCol w:w="1603"/>
        <w:gridCol w:w="477"/>
        <w:gridCol w:w="511"/>
        <w:gridCol w:w="1201"/>
      </w:tblGrid>
      <w:tr w:rsidR="007D7394">
        <w:trPr>
          <w:trHeight w:val="363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岗位类别及等级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招聘名额</w:t>
            </w:r>
          </w:p>
        </w:tc>
        <w:tc>
          <w:tcPr>
            <w:tcW w:w="69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7D7394">
        <w:trPr>
          <w:trHeight w:val="46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学历（学位）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0" w:lineRule="atLeast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专业技能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综合面试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7D7394">
        <w:trPr>
          <w:trHeight w:val="54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区卫生健康委</w:t>
            </w: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E7753C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区卫生健康委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E7753C">
            <w:pPr>
              <w:widowControl/>
              <w:spacing w:line="200" w:lineRule="exac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区人民医院</w:t>
            </w: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E7753C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学科带头人或临床医师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专技十级以上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研究生学历并取得博士学位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临床医学类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46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呼吸与危重症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医学科学科带头人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专技七级以上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研究生学历并取得博士学位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临床医学类、内科学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取得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高级职称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31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眼科学科带头人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全日制普通高校本科以上学历并取得相应学位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临床医学、眼科学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31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肿瘤科放射治疗带头人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临床医学、肿瘤学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278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口腔科学科带头人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口腔医学、口腔临床医学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34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急诊科（全科医学科）学科带头人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临床医学、急诊医学、内科学、外科学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42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检验科学科带头人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医学检验、医学检验技术、医学技术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29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“三腺”外科学科带头人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临床医学、外科学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304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耳鼻喉科学科带头人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临床医学、耳鼻咽喉科学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29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感染科学科带头人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临床医学、内科学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312"/>
        </w:trPr>
        <w:tc>
          <w:tcPr>
            <w:tcW w:w="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妇科岗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专技十二级以上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研究生学历并取得相应学位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妇产科学、外科学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D7394">
        <w:trPr>
          <w:trHeight w:val="29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儿科岗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儿科学、内科学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D7394">
        <w:trPr>
          <w:trHeight w:val="29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呼吸与危重症医学科岗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D7394">
        <w:trPr>
          <w:trHeight w:val="29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消化内分泌科岗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D7394">
        <w:trPr>
          <w:trHeight w:val="29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心血管内科岗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D7394">
        <w:trPr>
          <w:trHeight w:val="25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神经内科岗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D7394">
        <w:trPr>
          <w:trHeight w:hRule="exact" w:val="48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  <w:p w:rsidR="007D7394" w:rsidRDefault="007D7394">
            <w:pPr>
              <w:pStyle w:val="a7"/>
              <w:ind w:firstLine="360"/>
              <w:rPr>
                <w:rFonts w:ascii="方正仿宋_GBK"/>
                <w:color w:val="000000"/>
                <w:kern w:val="0"/>
                <w:sz w:val="18"/>
                <w:szCs w:val="18"/>
                <w:lang w:val="en-US" w:bidi="ar-SA"/>
              </w:rPr>
            </w:pPr>
          </w:p>
          <w:p w:rsidR="007D7394" w:rsidRDefault="007D7394">
            <w:pPr>
              <w:pStyle w:val="a7"/>
              <w:ind w:firstLine="360"/>
              <w:rPr>
                <w:rFonts w:ascii="方正仿宋_GBK"/>
                <w:color w:val="000000"/>
                <w:kern w:val="0"/>
                <w:sz w:val="18"/>
                <w:szCs w:val="18"/>
                <w:lang w:val="en-US" w:bidi="ar-SA"/>
              </w:rPr>
            </w:pP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麻醉科岗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D7394">
        <w:trPr>
          <w:trHeight w:val="4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超声科岗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专技十二级以上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研究生学历并取得相应学位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医学影像学、影像医学与核医学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29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感染科岗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486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呼吸与危重症医学科学岗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全日制普通高校本科以上学历并取得相应学位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临床医学、内科学</w:t>
            </w:r>
          </w:p>
        </w:tc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取得中级以上职称或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日前取得住院医师规范化培训合格证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29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消化内分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泌科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临床医学、内科学</w:t>
            </w:r>
          </w:p>
        </w:tc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29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感染科岗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临床医学、内科学</w:t>
            </w:r>
          </w:p>
        </w:tc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486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超声科岗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医学影像学、影像医学与核医学</w:t>
            </w:r>
          </w:p>
        </w:tc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29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麻醉科岗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临床医学、麻醉学</w:t>
            </w:r>
          </w:p>
        </w:tc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29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病理科岗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临床医学、病理学与病理生理学</w:t>
            </w: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48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急诊科岗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临床医学、急诊医学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295"/>
        </w:trPr>
        <w:tc>
          <w:tcPr>
            <w:tcW w:w="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康复医学科岗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本科以上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取得中级以上职称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29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口腔科岗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口腔医学、口腔临床医学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29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心血管内科岗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全日制普通高校本科以上学历并取得相应学位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临床医学、内科学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29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产科岗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全日制大专以上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临床医学、妇产科学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50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超声科岗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全日制普通高校本科以上学历并取得相应学位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医学影像学、影像医学与核医学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日前取得住院医师规范化培训合格证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38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大内科岗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临床医学、内科学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日前取得住院医师规范化培训合格证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41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皮肤科岗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研究生学历并取得相应学位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皮肤病与性病学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取得执业医师资格证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33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药剂科岗</w:t>
            </w:r>
            <w:r w:rsidR="006B0E01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药学类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41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感染科岗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专技七级以上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本科以上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临床医学、内科学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取得高级职称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val="159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财务科岗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专技十二级以上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FF0000"/>
                <w:sz w:val="18"/>
                <w:szCs w:val="18"/>
              </w:rPr>
            </w:pPr>
            <w:r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>财务管理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>审计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>审计学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>会计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>会计学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>审计实务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>财务会计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>税务与会计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>财务会计教育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>国际会计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>会计电算化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>财务电算化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>会计与统计核算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>财务信息管理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>工业会计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>企业会计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>企业财务管理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>财会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>会计信息化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取得会计中级以上职称，且具有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年以上财务工作经验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hRule="exact" w:val="56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区卫生健康委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内科岗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全日制普通高校研究生学历并取得相应学位</w:t>
            </w: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全日制普通高校研究生及以上学历并取得相应学位</w:t>
            </w: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lastRenderedPageBreak/>
              <w:t>内科学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</w:p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sz w:val="18"/>
                <w:szCs w:val="18"/>
              </w:rPr>
              <w:t>2017</w:t>
            </w:r>
            <w:r>
              <w:rPr>
                <w:rFonts w:ascii="方正仿宋_GBK" w:eastAsia="方正仿宋_GBK" w:hint="eastAsia"/>
                <w:sz w:val="18"/>
                <w:szCs w:val="18"/>
              </w:rPr>
              <w:t>年及以前毕业者，须取得执业医师资格。</w:t>
            </w:r>
            <w:r>
              <w:rPr>
                <w:rFonts w:eastAsia="方正仿宋_GBK" w:hint="eastAsia"/>
                <w:sz w:val="18"/>
                <w:szCs w:val="18"/>
              </w:rPr>
              <w:t>  </w:t>
            </w:r>
            <w:r>
              <w:rPr>
                <w:rFonts w:ascii="方正仿宋_GBK" w:eastAsia="方正仿宋_GBK" w:hint="eastAsia"/>
                <w:sz w:val="18"/>
                <w:szCs w:val="18"/>
              </w:rPr>
              <w:t>2018</w:t>
            </w:r>
            <w:r>
              <w:rPr>
                <w:rFonts w:ascii="方正仿宋_GBK" w:eastAsia="方正仿宋_GBK" w:hint="eastAsia"/>
                <w:sz w:val="18"/>
                <w:szCs w:val="18"/>
              </w:rPr>
              <w:t>年及以后毕业者，须在</w:t>
            </w:r>
            <w:r>
              <w:rPr>
                <w:rFonts w:ascii="方正仿宋_GBK" w:eastAsia="方正仿宋_GBK" w:hint="eastAsia"/>
                <w:sz w:val="18"/>
                <w:szCs w:val="18"/>
              </w:rPr>
              <w:t>2023</w:t>
            </w:r>
            <w:r>
              <w:rPr>
                <w:rFonts w:ascii="方正仿宋_GBK" w:eastAsia="方正仿宋_GBK" w:hint="eastAsia"/>
                <w:sz w:val="18"/>
                <w:szCs w:val="18"/>
              </w:rPr>
              <w:t>年</w:t>
            </w:r>
            <w:r>
              <w:rPr>
                <w:rFonts w:ascii="方正仿宋_GBK" w:eastAsia="方正仿宋_GBK" w:hint="eastAsia"/>
                <w:sz w:val="18"/>
                <w:szCs w:val="18"/>
              </w:rPr>
              <w:t>12</w:t>
            </w:r>
            <w:r>
              <w:rPr>
                <w:rFonts w:ascii="方正仿宋_GBK" w:eastAsia="方正仿宋_GBK" w:hint="eastAsia"/>
                <w:sz w:val="18"/>
                <w:szCs w:val="18"/>
              </w:rPr>
              <w:t>月</w:t>
            </w:r>
            <w:r>
              <w:rPr>
                <w:rFonts w:ascii="方正仿宋_GBK" w:eastAsia="方正仿宋_GBK" w:hint="eastAsia"/>
                <w:sz w:val="18"/>
                <w:szCs w:val="18"/>
              </w:rPr>
              <w:t>31</w:t>
            </w:r>
            <w:r>
              <w:rPr>
                <w:rFonts w:ascii="方正仿宋_GBK" w:eastAsia="方正仿宋_GBK" w:hint="eastAsia"/>
                <w:sz w:val="18"/>
                <w:szCs w:val="18"/>
              </w:rPr>
              <w:t>日前取得相应执业资格，否则取消聘用。</w:t>
            </w:r>
          </w:p>
        </w:tc>
      </w:tr>
      <w:tr w:rsidR="007D7394">
        <w:trPr>
          <w:trHeight w:hRule="exact" w:val="56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疼痛科岗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外科学、麻醉学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hRule="exact" w:val="56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中医科岗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针灸学、针灸推拿学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hRule="exact" w:val="56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药剂科岗</w:t>
            </w:r>
            <w:r w:rsidR="006B0E01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药学类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hRule="exact" w:val="56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区中医医院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中医岗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中医内科学、中医外科学、中医骨伤科学、中医妇科学、中医儿科学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hRule="exact" w:val="56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中医岗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hRule="exact" w:val="56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中西医结合岗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中西医结合临床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hRule="exact" w:val="56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临床岗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内科学、儿科学、影像医学与核医学、外科学、妇产科学、肿瘤学、麻醉学，急诊医学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hRule="exact" w:val="56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区妇幼保健计划生育服务中心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医技岗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全日制普通高校本科以上学历并取得相应学位</w:t>
            </w: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医学影像学、影像医学与核医学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hRule="exact" w:val="56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药剂岗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药学、药剂学、临床药学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hRule="exact" w:val="56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区疾病预防控制中心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疾病控制岗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预防医学、流行病与卫生统计学、劳动卫生与环境卫生学、营养与食品卫生学、公共卫生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hRule="exact" w:val="56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区第二人民医院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医技岗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全日制普通高校本科以上学历并取得相应学位</w:t>
            </w:r>
          </w:p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医学影像学、医学影像、医学影像技术、影像医学与核医学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hRule="exact" w:val="85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区文化旅游委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区文化馆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声乐、戏剧表演岗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spacing w:line="220" w:lineRule="exact"/>
              <w:jc w:val="center"/>
              <w:rPr>
                <w:rFonts w:ascii="方正仿宋_GBK" w:eastAsia="方正仿宋_GBK" w:hAnsi="方正仿宋_GB2312" w:cs="方正仿宋_GB2312"/>
                <w:sz w:val="18"/>
                <w:szCs w:val="18"/>
              </w:rPr>
            </w:pPr>
            <w:r>
              <w:rPr>
                <w:rFonts w:ascii="方正仿宋_GBK" w:eastAsia="方正仿宋_GBK" w:hAnsi="方正仿宋_GB2312" w:cs="方正仿宋_GB2312" w:hint="eastAsia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spacing w:line="220" w:lineRule="exact"/>
              <w:jc w:val="center"/>
              <w:rPr>
                <w:rFonts w:ascii="方正仿宋_GBK" w:eastAsia="方正仿宋_GBK" w:hAnsi="方正仿宋_GB2312" w:cs="方正仿宋_GB2312"/>
                <w:szCs w:val="21"/>
              </w:rPr>
            </w:pPr>
            <w:r>
              <w:rPr>
                <w:rFonts w:ascii="方正仿宋_GBK" w:eastAsia="方正仿宋_GBK" w:hAnsi="方正仿宋_GB2312" w:cs="方正仿宋_GB2312" w:hint="eastAsia"/>
                <w:szCs w:val="21"/>
              </w:rPr>
              <w:t>音乐与舞蹈学类</w:t>
            </w:r>
            <w:r>
              <w:rPr>
                <w:rFonts w:ascii="方正仿宋_GBK" w:eastAsia="方正仿宋_GBK" w:hAnsi="方正仿宋_GB2312" w:cs="方正仿宋_GB2312" w:hint="eastAsia"/>
                <w:szCs w:val="21"/>
              </w:rPr>
              <w:t>、</w:t>
            </w:r>
            <w:r>
              <w:rPr>
                <w:rFonts w:ascii="方正仿宋_GBK" w:eastAsia="方正仿宋_GBK" w:hAnsi="方正仿宋_GB2312" w:cs="方正仿宋_GB2312" w:hint="eastAsia"/>
                <w:szCs w:val="21"/>
              </w:rPr>
              <w:t>戏剧与影视学类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hRule="exact" w:val="85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区林业局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区森林资源监测和病虫害防治站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森林资源保护岗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方正仿宋_GBK" w:eastAsia="方正仿宋_GBK" w:hint="eastAsia"/>
                <w:kern w:val="0"/>
                <w:szCs w:val="18"/>
              </w:rPr>
              <w:t>林业工程类、林学类、生物科学类、草学类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hRule="exact" w:val="85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区城管局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区园林绿化管理所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园林绿化规划管理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2312" w:cs="方正仿宋_GB2312" w:hint="eastAsia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spacing w:line="220" w:lineRule="exact"/>
              <w:jc w:val="center"/>
              <w:rPr>
                <w:rFonts w:ascii="方正仿宋_GBK" w:eastAsia="方正仿宋_GBK" w:hAnsi="方正仿宋_GB2312" w:cs="方正仿宋_GB2312"/>
                <w:szCs w:val="21"/>
              </w:rPr>
            </w:pPr>
            <w:r>
              <w:rPr>
                <w:rFonts w:ascii="方正仿宋_GBK" w:eastAsia="方正仿宋_GBK" w:hAnsi="微软雅黑" w:cs="微软雅黑" w:hint="eastAsia"/>
                <w:szCs w:val="21"/>
              </w:rPr>
              <w:t>风景园林学、园林植物与观赏园艺、风景园林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hRule="exact" w:val="85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区城管局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区市政设施管理所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市政设施管理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专技十二级以上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2312" w:cs="方正仿宋_GB2312" w:hint="eastAsia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spacing w:line="220" w:lineRule="exact"/>
              <w:jc w:val="center"/>
              <w:rPr>
                <w:rFonts w:ascii="方正仿宋_GBK" w:eastAsia="方正仿宋_GBK" w:hAnsi="方正仿宋_GB2312" w:cs="方正仿宋_GB2312"/>
                <w:szCs w:val="21"/>
              </w:rPr>
            </w:pPr>
            <w:r>
              <w:rPr>
                <w:rFonts w:ascii="方正仿宋_GBK" w:eastAsia="方正仿宋_GBK" w:hAnsi="微软雅黑" w:cs="微软雅黑" w:hint="eastAsia"/>
                <w:szCs w:val="21"/>
              </w:rPr>
              <w:t>土木类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rPr>
                <w:rFonts w:ascii="方正仿宋_GBK" w:eastAsia="方正仿宋_GBK" w:hAnsi="宋体" w:cs="宋体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hRule="exact" w:val="85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区城管局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区数字化城市管理中心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管理九级以上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2312" w:cs="方正仿宋_GB2312" w:hint="eastAsia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spacing w:line="220" w:lineRule="exact"/>
              <w:jc w:val="center"/>
              <w:rPr>
                <w:rFonts w:ascii="方正仿宋_GBK" w:eastAsia="方正仿宋_GBK" w:hAnsi="方正仿宋_GB2312" w:cs="方正仿宋_GB2312"/>
                <w:szCs w:val="21"/>
              </w:rPr>
            </w:pPr>
            <w:r>
              <w:rPr>
                <w:rFonts w:ascii="方正仿宋_GBK" w:eastAsia="方正仿宋_GBK" w:hAnsi="微软雅黑" w:cs="微软雅黑" w:hint="eastAsia"/>
                <w:szCs w:val="21"/>
              </w:rPr>
              <w:t>计算机类</w:t>
            </w:r>
            <w:bookmarkStart w:id="0" w:name="_GoBack"/>
            <w:bookmarkEnd w:id="0"/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7D7394">
            <w:pPr>
              <w:widowControl/>
              <w:spacing w:line="200" w:lineRule="exact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hRule="exact" w:val="85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lastRenderedPageBreak/>
              <w:t>54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区水利局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区水利工程管理中心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水利工程建设管理岗位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spacing w:line="220" w:lineRule="exact"/>
              <w:jc w:val="center"/>
              <w:rPr>
                <w:rFonts w:ascii="方正仿宋_GBK" w:eastAsia="方正仿宋_GBK" w:hAnsi="方正仿宋_GB2312" w:cs="方正仿宋_GB2312"/>
                <w:sz w:val="18"/>
                <w:szCs w:val="18"/>
              </w:rPr>
            </w:pPr>
            <w:r>
              <w:rPr>
                <w:rFonts w:ascii="方正仿宋_GBK" w:eastAsia="方正仿宋_GBK" w:hAnsi="方正仿宋_GB2312" w:cs="方正仿宋_GB2312" w:hint="eastAsia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spacing w:line="220" w:lineRule="exact"/>
              <w:jc w:val="center"/>
              <w:rPr>
                <w:rFonts w:ascii="方正仿宋_GBK" w:eastAsia="方正仿宋_GBK" w:hAnsi="方正仿宋_GB2312" w:cs="方正仿宋_GB2312"/>
                <w:sz w:val="18"/>
                <w:szCs w:val="18"/>
              </w:rPr>
            </w:pPr>
            <w:r>
              <w:rPr>
                <w:rFonts w:ascii="方正仿宋_GBK" w:eastAsia="方正仿宋_GBK" w:hAnsi="方正仿宋_GB2312" w:cs="方正仿宋_GB2312" w:hint="eastAsia"/>
                <w:sz w:val="18"/>
                <w:szCs w:val="18"/>
              </w:rPr>
              <w:t>水利类</w:t>
            </w:r>
            <w:r>
              <w:rPr>
                <w:rFonts w:ascii="方正仿宋_GBK" w:eastAsia="方正仿宋_GBK" w:hAnsi="方正仿宋_GB2312" w:cs="方正仿宋_GB2312" w:hint="eastAsia"/>
                <w:sz w:val="18"/>
                <w:szCs w:val="18"/>
              </w:rPr>
              <w:t>、</w:t>
            </w:r>
            <w:r>
              <w:rPr>
                <w:rFonts w:ascii="方正仿宋_GBK" w:eastAsia="方正仿宋_GBK" w:hAnsi="方正仿宋_GB2312" w:cs="方正仿宋_GB2312" w:hint="eastAsia"/>
                <w:sz w:val="18"/>
                <w:szCs w:val="18"/>
              </w:rPr>
              <w:t>土木类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hRule="exact" w:val="85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区水利局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区水文站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水文管理岗位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spacing w:line="220" w:lineRule="exact"/>
              <w:jc w:val="center"/>
              <w:rPr>
                <w:rFonts w:ascii="方正仿宋_GBK" w:eastAsia="方正仿宋_GBK" w:hAnsi="方正仿宋_GB2312" w:cs="方正仿宋_GB2312"/>
                <w:sz w:val="18"/>
                <w:szCs w:val="18"/>
              </w:rPr>
            </w:pPr>
            <w:r>
              <w:rPr>
                <w:rFonts w:ascii="方正仿宋_GBK" w:eastAsia="方正仿宋_GBK" w:hAnsi="方正仿宋_GB2312" w:cs="方正仿宋_GB2312" w:hint="eastAsia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spacing w:line="220" w:lineRule="exact"/>
              <w:jc w:val="center"/>
              <w:rPr>
                <w:rFonts w:ascii="方正仿宋_GBK" w:eastAsia="方正仿宋_GBK" w:hAnsi="方正仿宋_GB2312" w:cs="方正仿宋_GB2312"/>
                <w:sz w:val="18"/>
                <w:szCs w:val="18"/>
              </w:rPr>
            </w:pPr>
            <w:r>
              <w:rPr>
                <w:rFonts w:ascii="方正仿宋_GBK" w:eastAsia="方正仿宋_GBK" w:hAnsi="方正仿宋_GB2312" w:cs="方正仿宋_GB2312" w:hint="eastAsia"/>
                <w:sz w:val="18"/>
                <w:szCs w:val="18"/>
              </w:rPr>
              <w:t>水利类</w:t>
            </w:r>
            <w:r>
              <w:rPr>
                <w:rFonts w:ascii="方正仿宋_GBK" w:eastAsia="方正仿宋_GBK" w:hAnsi="方正仿宋_GB2312" w:cs="方正仿宋_GB2312" w:hint="eastAsia"/>
                <w:sz w:val="18"/>
                <w:szCs w:val="18"/>
              </w:rPr>
              <w:t>、</w:t>
            </w:r>
            <w:r>
              <w:rPr>
                <w:rFonts w:ascii="方正仿宋_GBK" w:eastAsia="方正仿宋_GBK" w:hAnsi="方正仿宋_GB2312" w:cs="方正仿宋_GB2312" w:hint="eastAsia"/>
                <w:sz w:val="18"/>
                <w:szCs w:val="18"/>
              </w:rPr>
              <w:t>土木类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hRule="exact" w:val="85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区农业农村委员会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区乡村振兴服务中心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乡村振兴服务岗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spacing w:line="220" w:lineRule="exact"/>
              <w:jc w:val="center"/>
              <w:rPr>
                <w:rFonts w:ascii="方正仿宋_GBK" w:eastAsia="方正仿宋_GBK" w:hAnsi="方正仿宋_GB2312" w:cs="方正仿宋_GB2312"/>
                <w:sz w:val="18"/>
                <w:szCs w:val="18"/>
              </w:rPr>
            </w:pPr>
            <w:r>
              <w:rPr>
                <w:rFonts w:ascii="方正仿宋_GBK" w:eastAsia="方正仿宋_GBK" w:hAnsi="方正仿宋_GB2312" w:cs="方正仿宋_GB2312" w:hint="eastAsia"/>
                <w:sz w:val="18"/>
                <w:szCs w:val="18"/>
              </w:rPr>
              <w:t>农业经济管理、农业推广硕士专业（农村与区域发展）、农业机械化工程，农业水土工程</w:t>
            </w:r>
            <w:r>
              <w:rPr>
                <w:rFonts w:ascii="方正仿宋_GBK" w:eastAsia="方正仿宋_GBK" w:hAnsi="方正仿宋_GB2312" w:cs="方正仿宋_GB2312" w:hint="eastAsia"/>
                <w:sz w:val="18"/>
                <w:szCs w:val="18"/>
              </w:rPr>
              <w:t>、</w:t>
            </w:r>
            <w:r>
              <w:rPr>
                <w:rFonts w:ascii="方正仿宋_GBK" w:eastAsia="方正仿宋_GBK" w:hAnsi="方正仿宋_GB2312" w:cs="方正仿宋_GB2312" w:hint="eastAsia"/>
                <w:sz w:val="18"/>
                <w:szCs w:val="18"/>
              </w:rPr>
              <w:t>农业生物环境与能源工程</w:t>
            </w:r>
            <w:r>
              <w:rPr>
                <w:rFonts w:ascii="方正仿宋_GBK" w:eastAsia="方正仿宋_GBK" w:hAnsi="方正仿宋_GB2312" w:cs="方正仿宋_GB2312" w:hint="eastAsia"/>
                <w:sz w:val="18"/>
                <w:szCs w:val="18"/>
              </w:rPr>
              <w:t>、</w:t>
            </w:r>
            <w:r>
              <w:rPr>
                <w:rFonts w:ascii="方正仿宋_GBK" w:eastAsia="方正仿宋_GBK" w:hAnsi="方正仿宋_GB2312" w:cs="方正仿宋_GB2312" w:hint="eastAsia"/>
                <w:sz w:val="18"/>
                <w:szCs w:val="18"/>
              </w:rPr>
              <w:t>农业电气化与自动化，农业工程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  <w:tr w:rsidR="007D7394">
        <w:trPr>
          <w:trHeight w:hRule="exact" w:val="85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区农业农村委员会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区乡村振兴服务中心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乡村振兴服务岗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spacing w:line="220" w:lineRule="exact"/>
              <w:jc w:val="center"/>
              <w:rPr>
                <w:rFonts w:ascii="方正仿宋_GBK" w:eastAsia="方正仿宋_GBK" w:hAnsi="方正仿宋_GB2312" w:cs="方正仿宋_GB2312"/>
                <w:sz w:val="18"/>
                <w:szCs w:val="18"/>
              </w:rPr>
            </w:pPr>
            <w:r>
              <w:rPr>
                <w:rFonts w:ascii="方正仿宋_GBK" w:eastAsia="方正仿宋_GBK" w:hAnsi="方正仿宋_GB2312" w:cs="方正仿宋_GB2312" w:hint="eastAsia"/>
                <w:sz w:val="18"/>
                <w:szCs w:val="18"/>
              </w:rPr>
              <w:t>农学、果树学、蔬菜学、农业昆虫与害虫防治、农产品安全、农业推广硕士专业（农业资源利用、植物保护、设施农业、农业信息化）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  <w:p w:rsidR="007D7394" w:rsidRDefault="00E7753C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7394" w:rsidRDefault="007D7394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</w:p>
        </w:tc>
      </w:tr>
    </w:tbl>
    <w:p w:rsidR="007D7394" w:rsidRDefault="007D7394">
      <w:pPr>
        <w:pStyle w:val="a6"/>
        <w:shd w:val="clear" w:color="auto" w:fill="FFFFFF"/>
        <w:spacing w:before="0" w:beforeAutospacing="0" w:after="0" w:afterAutospacing="0" w:line="20" w:lineRule="exact"/>
        <w:ind w:leftChars="267" w:left="1761" w:hangingChars="500" w:hanging="1200"/>
        <w:jc w:val="center"/>
      </w:pPr>
    </w:p>
    <w:sectPr w:rsidR="007D7394" w:rsidSect="007D7394">
      <w:pgSz w:w="16838" w:h="11906" w:orient="landscape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53C" w:rsidRDefault="00E7753C" w:rsidP="006B0E01">
      <w:r>
        <w:separator/>
      </w:r>
    </w:p>
  </w:endnote>
  <w:endnote w:type="continuationSeparator" w:id="1">
    <w:p w:rsidR="00E7753C" w:rsidRDefault="00E7753C" w:rsidP="006B0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瀹嬩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53C" w:rsidRDefault="00E7753C" w:rsidP="006B0E01">
      <w:r>
        <w:separator/>
      </w:r>
    </w:p>
  </w:footnote>
  <w:footnote w:type="continuationSeparator" w:id="1">
    <w:p w:rsidR="00E7753C" w:rsidRDefault="00E7753C" w:rsidP="006B0E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0AB"/>
    <w:rsid w:val="000504FD"/>
    <w:rsid w:val="000576B9"/>
    <w:rsid w:val="00075800"/>
    <w:rsid w:val="0011787D"/>
    <w:rsid w:val="00124DFB"/>
    <w:rsid w:val="001267E8"/>
    <w:rsid w:val="00174C85"/>
    <w:rsid w:val="001C2652"/>
    <w:rsid w:val="00204EFB"/>
    <w:rsid w:val="00205C96"/>
    <w:rsid w:val="00240148"/>
    <w:rsid w:val="00240327"/>
    <w:rsid w:val="003217D0"/>
    <w:rsid w:val="003628DA"/>
    <w:rsid w:val="003C26AF"/>
    <w:rsid w:val="003C5C5A"/>
    <w:rsid w:val="00414535"/>
    <w:rsid w:val="0042150C"/>
    <w:rsid w:val="00472C27"/>
    <w:rsid w:val="004F2370"/>
    <w:rsid w:val="00514F51"/>
    <w:rsid w:val="005426D7"/>
    <w:rsid w:val="00580815"/>
    <w:rsid w:val="005E29B2"/>
    <w:rsid w:val="0064715E"/>
    <w:rsid w:val="00677CE3"/>
    <w:rsid w:val="00690EF9"/>
    <w:rsid w:val="006A591B"/>
    <w:rsid w:val="006A7990"/>
    <w:rsid w:val="006B0E01"/>
    <w:rsid w:val="006D4F14"/>
    <w:rsid w:val="006F20F9"/>
    <w:rsid w:val="00701B94"/>
    <w:rsid w:val="007168DD"/>
    <w:rsid w:val="00732FF1"/>
    <w:rsid w:val="0076332D"/>
    <w:rsid w:val="00765848"/>
    <w:rsid w:val="00774FD9"/>
    <w:rsid w:val="007D05D3"/>
    <w:rsid w:val="007D7394"/>
    <w:rsid w:val="00821D04"/>
    <w:rsid w:val="00825903"/>
    <w:rsid w:val="00883C52"/>
    <w:rsid w:val="00883C7D"/>
    <w:rsid w:val="008A45C8"/>
    <w:rsid w:val="008F0F3C"/>
    <w:rsid w:val="00907CF8"/>
    <w:rsid w:val="009F4031"/>
    <w:rsid w:val="00A045F2"/>
    <w:rsid w:val="00A119B1"/>
    <w:rsid w:val="00A43B51"/>
    <w:rsid w:val="00A52D9A"/>
    <w:rsid w:val="00AA4C2E"/>
    <w:rsid w:val="00AC3EFA"/>
    <w:rsid w:val="00AF02DB"/>
    <w:rsid w:val="00AF04EB"/>
    <w:rsid w:val="00AF7F86"/>
    <w:rsid w:val="00B634BD"/>
    <w:rsid w:val="00BA1D70"/>
    <w:rsid w:val="00BC7700"/>
    <w:rsid w:val="00BE5F5F"/>
    <w:rsid w:val="00C06290"/>
    <w:rsid w:val="00C242F5"/>
    <w:rsid w:val="00C436DE"/>
    <w:rsid w:val="00CA656A"/>
    <w:rsid w:val="00CD2876"/>
    <w:rsid w:val="00D370AB"/>
    <w:rsid w:val="00D401D7"/>
    <w:rsid w:val="00E754BC"/>
    <w:rsid w:val="00E7753C"/>
    <w:rsid w:val="00EF4D37"/>
    <w:rsid w:val="00EF4E03"/>
    <w:rsid w:val="00F10941"/>
    <w:rsid w:val="00F212D4"/>
    <w:rsid w:val="00F46009"/>
    <w:rsid w:val="00F47D79"/>
    <w:rsid w:val="00FC5230"/>
    <w:rsid w:val="00FC5DC2"/>
    <w:rsid w:val="1C850A1D"/>
    <w:rsid w:val="32DD48D3"/>
    <w:rsid w:val="44546ED2"/>
    <w:rsid w:val="4B55678E"/>
    <w:rsid w:val="4C160E4F"/>
    <w:rsid w:val="50D66990"/>
    <w:rsid w:val="63CA7DFD"/>
    <w:rsid w:val="679E6144"/>
    <w:rsid w:val="74F22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7D7394"/>
    <w:pPr>
      <w:spacing w:after="120"/>
    </w:pPr>
  </w:style>
  <w:style w:type="paragraph" w:styleId="a4">
    <w:name w:val="footer"/>
    <w:basedOn w:val="a"/>
    <w:link w:val="Char0"/>
    <w:uiPriority w:val="99"/>
    <w:semiHidden/>
    <w:unhideWhenUsed/>
    <w:qFormat/>
    <w:rsid w:val="007D7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D7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7D73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7D739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D7394"/>
    <w:rPr>
      <w:sz w:val="18"/>
      <w:szCs w:val="18"/>
    </w:rPr>
  </w:style>
  <w:style w:type="paragraph" w:customStyle="1" w:styleId="a7">
    <w:name w:val="公文正文"/>
    <w:qFormat/>
    <w:rsid w:val="007D7394"/>
    <w:pPr>
      <w:spacing w:after="120" w:line="560" w:lineRule="exact"/>
      <w:ind w:firstLineChars="200" w:firstLine="640"/>
    </w:pPr>
    <w:rPr>
      <w:rFonts w:ascii="宋体" w:eastAsia="方正仿宋_GBK" w:hAnsi="宋体" w:cs="宋体"/>
      <w:kern w:val="2"/>
      <w:sz w:val="32"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99"/>
    <w:semiHidden/>
    <w:qFormat/>
    <w:rsid w:val="007D73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554</Words>
  <Characters>3163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2020-09-08T09:06:00Z</cp:lastPrinted>
  <dcterms:created xsi:type="dcterms:W3CDTF">2020-09-09T10:37:00Z</dcterms:created>
  <dcterms:modified xsi:type="dcterms:W3CDTF">2020-09-11T09:52:00Z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