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广东省2020年考试录用公务员专业参考目录》中无法找到。该专业的专业课程设置和学习内容与岗位所需专业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附件：1.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学业成绩单（须学校教务处盖章）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42</Words>
  <Characters>245</Characters>
  <Lines>2</Lines>
  <Paragraphs>1</Paragraphs>
  <TotalTime>83</TotalTime>
  <ScaleCrop>false</ScaleCrop>
  <LinksUpToDate>false</LinksUpToDate>
  <CharactersWithSpaces>286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  </cp:lastModifiedBy>
  <dcterms:modified xsi:type="dcterms:W3CDTF">2020-09-29T08:17:18Z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